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28" w:rsidRPr="00F91F29" w:rsidRDefault="00F91F29">
      <w:pPr>
        <w:rPr>
          <w:rFonts w:ascii="Arial" w:hAnsi="Arial" w:cs="Arial"/>
          <w:b/>
        </w:rPr>
      </w:pPr>
      <w:bookmarkStart w:id="0" w:name="_GoBack"/>
      <w:r w:rsidRPr="00F91F29">
        <w:rPr>
          <w:rFonts w:ascii="Arial" w:hAnsi="Arial" w:cs="Arial"/>
          <w:b/>
        </w:rPr>
        <w:t>EJERCICIOS DE SELECCIÓN DE INVERSIONES</w:t>
      </w:r>
      <w:bookmarkEnd w:id="0"/>
    </w:p>
    <w:p w:rsidR="00F91F29" w:rsidRDefault="00F91F29"/>
    <w:p w:rsidR="00F91F29" w:rsidRPr="001D7184" w:rsidRDefault="00F91F29" w:rsidP="00F91F29">
      <w:pPr>
        <w:tabs>
          <w:tab w:val="left" w:pos="540"/>
        </w:tabs>
        <w:spacing w:line="200" w:lineRule="exact"/>
        <w:jc w:val="both"/>
        <w:rPr>
          <w:rFonts w:ascii="Arial" w:hAnsi="Arial" w:cs="Arial"/>
          <w:sz w:val="20"/>
          <w:szCs w:val="20"/>
        </w:rPr>
      </w:pPr>
      <w:r>
        <w:rPr>
          <w:rFonts w:ascii="Arial" w:hAnsi="Arial" w:cs="Arial"/>
          <w:sz w:val="20"/>
          <w:szCs w:val="20"/>
        </w:rPr>
        <w:t>1</w:t>
      </w:r>
      <w:r w:rsidRPr="001D7184">
        <w:rPr>
          <w:rFonts w:ascii="Arial" w:hAnsi="Arial" w:cs="Arial"/>
          <w:sz w:val="20"/>
          <w:szCs w:val="20"/>
        </w:rPr>
        <w:t>.</w:t>
      </w:r>
      <w:r w:rsidRPr="001D7184">
        <w:rPr>
          <w:rFonts w:ascii="Arial" w:hAnsi="Arial" w:cs="Arial"/>
          <w:sz w:val="20"/>
          <w:szCs w:val="20"/>
        </w:rPr>
        <w:tab/>
        <w:t>Una sociedad tiene que escoger entre dos proyectos de inversión de los que dispone de la siguiente información:</w:t>
      </w:r>
    </w:p>
    <w:p w:rsidR="00F91F29" w:rsidRPr="001D7184" w:rsidRDefault="00F91F29" w:rsidP="00F91F29">
      <w:pPr>
        <w:numPr>
          <w:ilvl w:val="0"/>
          <w:numId w:val="3"/>
        </w:numPr>
        <w:tabs>
          <w:tab w:val="clear" w:pos="1065"/>
          <w:tab w:val="left" w:pos="993"/>
        </w:tabs>
        <w:spacing w:line="200" w:lineRule="exact"/>
        <w:ind w:left="567" w:firstLine="0"/>
        <w:jc w:val="both"/>
        <w:rPr>
          <w:rFonts w:ascii="Arial" w:hAnsi="Arial" w:cs="Arial"/>
          <w:sz w:val="20"/>
          <w:szCs w:val="20"/>
        </w:rPr>
      </w:pPr>
      <w:r w:rsidRPr="001D7184">
        <w:rPr>
          <w:rFonts w:ascii="Arial" w:hAnsi="Arial" w:cs="Arial"/>
          <w:sz w:val="20"/>
          <w:szCs w:val="20"/>
        </w:rPr>
        <w:t>Proyecto Roma: Supone una inversión de 60.000 € y unos flujos netos de caja de 20.000 €, 28.000 €; 34.000 € y 38.000 € durante 4 años respectivamente.</w:t>
      </w:r>
    </w:p>
    <w:p w:rsidR="00F91F29" w:rsidRPr="001D7184" w:rsidRDefault="00F91F29" w:rsidP="00F91F29">
      <w:pPr>
        <w:numPr>
          <w:ilvl w:val="0"/>
          <w:numId w:val="3"/>
        </w:numPr>
        <w:tabs>
          <w:tab w:val="clear" w:pos="1065"/>
          <w:tab w:val="left" w:pos="993"/>
          <w:tab w:val="left" w:pos="1134"/>
        </w:tabs>
        <w:spacing w:line="200" w:lineRule="exact"/>
        <w:ind w:left="567" w:firstLine="0"/>
        <w:jc w:val="both"/>
        <w:rPr>
          <w:rFonts w:ascii="Arial" w:hAnsi="Arial" w:cs="Arial"/>
          <w:sz w:val="20"/>
          <w:szCs w:val="20"/>
        </w:rPr>
      </w:pPr>
      <w:r w:rsidRPr="001D7184">
        <w:rPr>
          <w:rFonts w:ascii="Arial" w:hAnsi="Arial" w:cs="Arial"/>
          <w:sz w:val="20"/>
          <w:szCs w:val="20"/>
        </w:rPr>
        <w:t>Proyecto Huelva: Supone un desembolso inicial de 50.000 € y produce unos cobros de 20.000 €; 38.000 € y 76.000 € durante tres años. Los pagos ascienden a 8.000 €; 14.000 € y 28.000 €.</w:t>
      </w:r>
    </w:p>
    <w:p w:rsidR="00F91F29" w:rsidRPr="001D7184" w:rsidRDefault="00F91F29" w:rsidP="00F91F29">
      <w:pPr>
        <w:tabs>
          <w:tab w:val="left" w:pos="540"/>
        </w:tabs>
        <w:spacing w:line="200" w:lineRule="exact"/>
        <w:jc w:val="both"/>
        <w:rPr>
          <w:rFonts w:ascii="Arial" w:hAnsi="Arial" w:cs="Arial"/>
          <w:sz w:val="20"/>
          <w:szCs w:val="20"/>
        </w:rPr>
      </w:pPr>
      <w:proofErr w:type="spellStart"/>
      <w:r w:rsidRPr="001D7184">
        <w:rPr>
          <w:rFonts w:ascii="Arial" w:hAnsi="Arial" w:cs="Arial"/>
          <w:sz w:val="20"/>
          <w:szCs w:val="20"/>
        </w:rPr>
        <w:t>Dí</w:t>
      </w:r>
      <w:proofErr w:type="spellEnd"/>
      <w:r w:rsidRPr="001D7184">
        <w:rPr>
          <w:rFonts w:ascii="Arial" w:hAnsi="Arial" w:cs="Arial"/>
          <w:sz w:val="20"/>
          <w:szCs w:val="20"/>
        </w:rPr>
        <w:t xml:space="preserve"> cuál es el proyecto que más interesa para cada uno de los siguientes criterios de selección:</w:t>
      </w:r>
    </w:p>
    <w:p w:rsidR="00F91F29" w:rsidRDefault="00F91F29" w:rsidP="00F91F29">
      <w:pPr>
        <w:numPr>
          <w:ilvl w:val="0"/>
          <w:numId w:val="2"/>
        </w:numPr>
        <w:tabs>
          <w:tab w:val="left" w:pos="540"/>
        </w:tabs>
        <w:spacing w:line="200" w:lineRule="exact"/>
        <w:ind w:left="0" w:firstLine="0"/>
        <w:rPr>
          <w:rFonts w:ascii="Arial" w:hAnsi="Arial" w:cs="Arial"/>
          <w:sz w:val="20"/>
          <w:szCs w:val="20"/>
        </w:rPr>
      </w:pPr>
      <w:r w:rsidRPr="001D7184">
        <w:rPr>
          <w:rFonts w:ascii="Arial" w:hAnsi="Arial" w:cs="Arial"/>
          <w:sz w:val="20"/>
          <w:szCs w:val="20"/>
        </w:rPr>
        <w:t>FLUJO NETO DE CAJA POR UNIDAD INVERTIDA</w:t>
      </w:r>
    </w:p>
    <w:p w:rsidR="00F91F29" w:rsidRPr="00060C98" w:rsidRDefault="00F91F29" w:rsidP="00F91F29">
      <w:pPr>
        <w:tabs>
          <w:tab w:val="left" w:pos="540"/>
        </w:tabs>
        <w:spacing w:line="200" w:lineRule="exact"/>
        <w:rPr>
          <w:rFonts w:ascii="Arial" w:hAnsi="Arial" w:cs="Arial"/>
          <w:i/>
          <w:sz w:val="20"/>
          <w:szCs w:val="20"/>
        </w:rPr>
      </w:pPr>
      <w:r w:rsidRPr="00060C98">
        <w:rPr>
          <w:rFonts w:ascii="Arial" w:hAnsi="Arial" w:cs="Arial"/>
          <w:i/>
          <w:sz w:val="20"/>
          <w:szCs w:val="20"/>
        </w:rPr>
        <w:t>(Solución: Proyecto Roma: 2 y Proyecto Huelva: 1,68)</w:t>
      </w:r>
    </w:p>
    <w:p w:rsidR="00F91F29" w:rsidRPr="00060C98" w:rsidRDefault="00F91F29" w:rsidP="00F91F29">
      <w:pPr>
        <w:tabs>
          <w:tab w:val="left" w:pos="540"/>
        </w:tabs>
        <w:spacing w:line="200" w:lineRule="exact"/>
        <w:rPr>
          <w:rFonts w:ascii="Arial" w:hAnsi="Arial" w:cs="Arial"/>
          <w:i/>
          <w:sz w:val="20"/>
          <w:szCs w:val="20"/>
        </w:rPr>
      </w:pPr>
    </w:p>
    <w:p w:rsidR="00F91F29" w:rsidRDefault="00F91F29" w:rsidP="00F91F29">
      <w:pPr>
        <w:tabs>
          <w:tab w:val="left" w:pos="540"/>
        </w:tabs>
        <w:autoSpaceDE w:val="0"/>
        <w:autoSpaceDN w:val="0"/>
        <w:adjustRightInd w:val="0"/>
        <w:spacing w:line="200" w:lineRule="exact"/>
        <w:jc w:val="both"/>
        <w:rPr>
          <w:rFonts w:ascii="Arial" w:hAnsi="Arial" w:cs="Arial"/>
          <w:color w:val="000000"/>
          <w:sz w:val="20"/>
          <w:szCs w:val="20"/>
        </w:rPr>
      </w:pPr>
      <w:r w:rsidRPr="001D7184">
        <w:rPr>
          <w:rFonts w:ascii="Arial" w:hAnsi="Arial" w:cs="Arial"/>
          <w:color w:val="000000"/>
          <w:sz w:val="20"/>
          <w:szCs w:val="20"/>
        </w:rPr>
        <w:t>2.</w:t>
      </w:r>
      <w:r w:rsidRPr="001D7184">
        <w:rPr>
          <w:rFonts w:ascii="Arial" w:hAnsi="Arial" w:cs="Arial"/>
          <w:color w:val="000000"/>
          <w:sz w:val="20"/>
          <w:szCs w:val="20"/>
        </w:rPr>
        <w:tab/>
        <w:t>Una empresa dispone de la siguiente información sobre dos proyectos de inversión y se quiere saber cuál de las dos inversiones es preferible según el criterio del PLAZO DE RECUPERACIÓN (</w:t>
      </w:r>
      <w:r w:rsidRPr="001D7184">
        <w:rPr>
          <w:rFonts w:ascii="Arial" w:hAnsi="Arial" w:cs="Arial"/>
          <w:bCs/>
          <w:color w:val="000000"/>
          <w:sz w:val="20"/>
          <w:szCs w:val="20"/>
        </w:rPr>
        <w:t>PR</w:t>
      </w:r>
      <w:r w:rsidRPr="001D7184">
        <w:rPr>
          <w:rFonts w:ascii="Arial" w:hAnsi="Arial" w:cs="Arial"/>
          <w:color w:val="000000"/>
          <w:sz w:val="20"/>
          <w:szCs w:val="20"/>
        </w:rPr>
        <w:t>).</w:t>
      </w:r>
    </w:p>
    <w:p w:rsidR="00F91F29" w:rsidRDefault="00F91F29" w:rsidP="00F91F29">
      <w:pPr>
        <w:tabs>
          <w:tab w:val="left" w:pos="540"/>
        </w:tabs>
        <w:autoSpaceDE w:val="0"/>
        <w:autoSpaceDN w:val="0"/>
        <w:adjustRightInd w:val="0"/>
        <w:spacing w:line="200" w:lineRule="exact"/>
        <w:jc w:val="both"/>
        <w:rPr>
          <w:rFonts w:ascii="Arial" w:hAnsi="Arial" w:cs="Arial"/>
          <w:color w:val="000000"/>
          <w:sz w:val="20"/>
          <w:szCs w:val="20"/>
        </w:rPr>
      </w:pPr>
    </w:p>
    <w:p w:rsidR="00F91F29" w:rsidRPr="001D7184" w:rsidRDefault="00F91F29" w:rsidP="00F91F29">
      <w:pPr>
        <w:tabs>
          <w:tab w:val="left" w:pos="540"/>
        </w:tabs>
        <w:autoSpaceDE w:val="0"/>
        <w:autoSpaceDN w:val="0"/>
        <w:adjustRightInd w:val="0"/>
        <w:spacing w:line="200" w:lineRule="exact"/>
        <w:jc w:val="both"/>
        <w:rPr>
          <w:rFonts w:ascii="Arial" w:hAnsi="Arial" w:cs="Arial"/>
          <w:color w:val="000000"/>
          <w:sz w:val="20"/>
          <w:szCs w:val="20"/>
        </w:rPr>
      </w:pPr>
    </w:p>
    <w:tbl>
      <w:tblPr>
        <w:tblStyle w:val="Tablaconcuadrcula"/>
        <w:tblW w:w="0" w:type="auto"/>
        <w:jc w:val="center"/>
        <w:tblLook w:val="01E0"/>
      </w:tblPr>
      <w:tblGrid>
        <w:gridCol w:w="2402"/>
        <w:gridCol w:w="1666"/>
        <w:gridCol w:w="1620"/>
      </w:tblGrid>
      <w:tr w:rsidR="00F91F29" w:rsidRPr="001D7184" w:rsidTr="00AF4769">
        <w:trPr>
          <w:jc w:val="center"/>
        </w:trPr>
        <w:tc>
          <w:tcPr>
            <w:tcW w:w="2402" w:type="dxa"/>
            <w:vAlign w:val="center"/>
          </w:tcPr>
          <w:p w:rsidR="00F91F29" w:rsidRPr="001D7184" w:rsidRDefault="00F91F29" w:rsidP="00AF4769">
            <w:pPr>
              <w:tabs>
                <w:tab w:val="left" w:pos="540"/>
              </w:tabs>
              <w:autoSpaceDE w:val="0"/>
              <w:autoSpaceDN w:val="0"/>
              <w:adjustRightInd w:val="0"/>
              <w:spacing w:line="200" w:lineRule="exact"/>
              <w:jc w:val="center"/>
              <w:rPr>
                <w:rFonts w:ascii="Arial" w:hAnsi="Arial" w:cs="Arial"/>
                <w:color w:val="000000"/>
                <w:sz w:val="20"/>
                <w:szCs w:val="20"/>
              </w:rPr>
            </w:pPr>
          </w:p>
        </w:tc>
        <w:tc>
          <w:tcPr>
            <w:tcW w:w="1666" w:type="dxa"/>
            <w:vAlign w:val="center"/>
          </w:tcPr>
          <w:p w:rsidR="00F91F29" w:rsidRPr="001D7184" w:rsidRDefault="00F91F29" w:rsidP="00AF4769">
            <w:pPr>
              <w:tabs>
                <w:tab w:val="left" w:pos="540"/>
              </w:tabs>
              <w:autoSpaceDE w:val="0"/>
              <w:autoSpaceDN w:val="0"/>
              <w:adjustRightInd w:val="0"/>
              <w:spacing w:line="200" w:lineRule="exact"/>
              <w:jc w:val="center"/>
              <w:rPr>
                <w:rFonts w:ascii="Arial" w:hAnsi="Arial" w:cs="Arial"/>
                <w:color w:val="000000"/>
                <w:sz w:val="20"/>
                <w:szCs w:val="20"/>
              </w:rPr>
            </w:pPr>
            <w:r w:rsidRPr="001D7184">
              <w:rPr>
                <w:rFonts w:ascii="Arial" w:hAnsi="Arial" w:cs="Arial"/>
                <w:color w:val="000000"/>
                <w:sz w:val="20"/>
                <w:szCs w:val="20"/>
              </w:rPr>
              <w:t>Inversión 1</w:t>
            </w:r>
          </w:p>
        </w:tc>
        <w:tc>
          <w:tcPr>
            <w:tcW w:w="1620" w:type="dxa"/>
            <w:vAlign w:val="center"/>
          </w:tcPr>
          <w:p w:rsidR="00F91F29" w:rsidRPr="001D7184" w:rsidRDefault="00F91F29" w:rsidP="00AF4769">
            <w:pPr>
              <w:tabs>
                <w:tab w:val="left" w:pos="540"/>
              </w:tabs>
              <w:autoSpaceDE w:val="0"/>
              <w:autoSpaceDN w:val="0"/>
              <w:adjustRightInd w:val="0"/>
              <w:spacing w:line="200" w:lineRule="exact"/>
              <w:jc w:val="center"/>
              <w:rPr>
                <w:rFonts w:ascii="Arial" w:hAnsi="Arial" w:cs="Arial"/>
                <w:color w:val="000000"/>
                <w:sz w:val="20"/>
                <w:szCs w:val="20"/>
              </w:rPr>
            </w:pPr>
            <w:r w:rsidRPr="001D7184">
              <w:rPr>
                <w:rFonts w:ascii="Arial" w:hAnsi="Arial" w:cs="Arial"/>
                <w:color w:val="000000"/>
                <w:sz w:val="20"/>
                <w:szCs w:val="20"/>
              </w:rPr>
              <w:t>Inversión 2</w:t>
            </w:r>
          </w:p>
        </w:tc>
      </w:tr>
      <w:tr w:rsidR="00F91F29" w:rsidRPr="001D7184" w:rsidTr="00AF4769">
        <w:trPr>
          <w:jc w:val="center"/>
        </w:trPr>
        <w:tc>
          <w:tcPr>
            <w:tcW w:w="2402" w:type="dxa"/>
            <w:vAlign w:val="center"/>
          </w:tcPr>
          <w:p w:rsidR="00F91F29" w:rsidRPr="001D7184" w:rsidRDefault="00F91F29" w:rsidP="00AF4769">
            <w:pPr>
              <w:tabs>
                <w:tab w:val="left" w:pos="540"/>
              </w:tabs>
              <w:autoSpaceDE w:val="0"/>
              <w:autoSpaceDN w:val="0"/>
              <w:adjustRightInd w:val="0"/>
              <w:spacing w:line="200" w:lineRule="exact"/>
              <w:rPr>
                <w:rFonts w:ascii="Arial" w:hAnsi="Arial" w:cs="Arial"/>
                <w:color w:val="000000"/>
                <w:sz w:val="20"/>
                <w:szCs w:val="20"/>
              </w:rPr>
            </w:pPr>
            <w:r w:rsidRPr="001D7184">
              <w:rPr>
                <w:rFonts w:ascii="Arial" w:hAnsi="Arial" w:cs="Arial"/>
                <w:color w:val="000000"/>
                <w:sz w:val="20"/>
                <w:szCs w:val="20"/>
              </w:rPr>
              <w:t>Desembolso inicial</w:t>
            </w:r>
          </w:p>
        </w:tc>
        <w:tc>
          <w:tcPr>
            <w:tcW w:w="1666"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- 1.500 €</w:t>
            </w:r>
          </w:p>
        </w:tc>
        <w:tc>
          <w:tcPr>
            <w:tcW w:w="1620"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- 1.500 €</w:t>
            </w:r>
          </w:p>
        </w:tc>
      </w:tr>
      <w:tr w:rsidR="00F91F29" w:rsidRPr="001D7184" w:rsidTr="00AF4769">
        <w:trPr>
          <w:jc w:val="center"/>
        </w:trPr>
        <w:tc>
          <w:tcPr>
            <w:tcW w:w="2402" w:type="dxa"/>
            <w:vAlign w:val="center"/>
          </w:tcPr>
          <w:p w:rsidR="00F91F29" w:rsidRPr="001D7184" w:rsidRDefault="00F91F29" w:rsidP="00AF4769">
            <w:pPr>
              <w:tabs>
                <w:tab w:val="left" w:pos="540"/>
              </w:tabs>
              <w:autoSpaceDE w:val="0"/>
              <w:autoSpaceDN w:val="0"/>
              <w:adjustRightInd w:val="0"/>
              <w:spacing w:line="200" w:lineRule="exact"/>
              <w:rPr>
                <w:rFonts w:ascii="Arial" w:hAnsi="Arial" w:cs="Arial"/>
                <w:color w:val="000000"/>
                <w:sz w:val="20"/>
                <w:szCs w:val="20"/>
              </w:rPr>
            </w:pPr>
            <w:r w:rsidRPr="001D7184">
              <w:rPr>
                <w:rFonts w:ascii="Arial" w:hAnsi="Arial" w:cs="Arial"/>
                <w:color w:val="000000"/>
                <w:sz w:val="20"/>
                <w:szCs w:val="20"/>
              </w:rPr>
              <w:t>Flujo del primer año</w:t>
            </w:r>
          </w:p>
        </w:tc>
        <w:tc>
          <w:tcPr>
            <w:tcW w:w="1666"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1.000 €</w:t>
            </w:r>
          </w:p>
        </w:tc>
        <w:tc>
          <w:tcPr>
            <w:tcW w:w="1620"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100 €</w:t>
            </w:r>
          </w:p>
        </w:tc>
      </w:tr>
      <w:tr w:rsidR="00F91F29" w:rsidRPr="001D7184" w:rsidTr="00AF4769">
        <w:trPr>
          <w:jc w:val="center"/>
        </w:trPr>
        <w:tc>
          <w:tcPr>
            <w:tcW w:w="2402" w:type="dxa"/>
            <w:vAlign w:val="center"/>
          </w:tcPr>
          <w:p w:rsidR="00F91F29" w:rsidRPr="001D7184" w:rsidRDefault="00F91F29" w:rsidP="00AF4769">
            <w:pPr>
              <w:tabs>
                <w:tab w:val="left" w:pos="540"/>
              </w:tabs>
              <w:autoSpaceDE w:val="0"/>
              <w:autoSpaceDN w:val="0"/>
              <w:adjustRightInd w:val="0"/>
              <w:spacing w:line="200" w:lineRule="exact"/>
              <w:rPr>
                <w:rFonts w:ascii="Arial" w:hAnsi="Arial" w:cs="Arial"/>
                <w:color w:val="000000"/>
                <w:sz w:val="20"/>
                <w:szCs w:val="20"/>
              </w:rPr>
            </w:pPr>
            <w:r w:rsidRPr="001D7184">
              <w:rPr>
                <w:rFonts w:ascii="Arial" w:hAnsi="Arial" w:cs="Arial"/>
                <w:color w:val="000000"/>
                <w:sz w:val="20"/>
                <w:szCs w:val="20"/>
              </w:rPr>
              <w:t>Flujo del segundo año</w:t>
            </w:r>
          </w:p>
        </w:tc>
        <w:tc>
          <w:tcPr>
            <w:tcW w:w="1666"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600 €</w:t>
            </w:r>
          </w:p>
        </w:tc>
        <w:tc>
          <w:tcPr>
            <w:tcW w:w="1620"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4.000 €</w:t>
            </w:r>
          </w:p>
        </w:tc>
      </w:tr>
      <w:tr w:rsidR="00F91F29" w:rsidRPr="001D7184" w:rsidTr="00AF4769">
        <w:trPr>
          <w:jc w:val="center"/>
        </w:trPr>
        <w:tc>
          <w:tcPr>
            <w:tcW w:w="2402" w:type="dxa"/>
            <w:vAlign w:val="center"/>
          </w:tcPr>
          <w:p w:rsidR="00F91F29" w:rsidRPr="001D7184" w:rsidRDefault="00F91F29" w:rsidP="00AF4769">
            <w:pPr>
              <w:tabs>
                <w:tab w:val="left" w:pos="540"/>
              </w:tabs>
              <w:autoSpaceDE w:val="0"/>
              <w:autoSpaceDN w:val="0"/>
              <w:adjustRightInd w:val="0"/>
              <w:spacing w:line="200" w:lineRule="exact"/>
              <w:rPr>
                <w:rFonts w:ascii="Arial" w:hAnsi="Arial" w:cs="Arial"/>
                <w:color w:val="000000"/>
                <w:sz w:val="20"/>
                <w:szCs w:val="20"/>
              </w:rPr>
            </w:pPr>
            <w:r w:rsidRPr="001D7184">
              <w:rPr>
                <w:rFonts w:ascii="Arial" w:hAnsi="Arial" w:cs="Arial"/>
                <w:color w:val="000000"/>
                <w:sz w:val="20"/>
                <w:szCs w:val="20"/>
              </w:rPr>
              <w:t>Flujo del tercer año</w:t>
            </w:r>
          </w:p>
        </w:tc>
        <w:tc>
          <w:tcPr>
            <w:tcW w:w="1666"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300 €</w:t>
            </w:r>
          </w:p>
        </w:tc>
        <w:tc>
          <w:tcPr>
            <w:tcW w:w="1620" w:type="dxa"/>
            <w:vAlign w:val="center"/>
          </w:tcPr>
          <w:p w:rsidR="00F91F29" w:rsidRPr="001D7184" w:rsidRDefault="00F91F29" w:rsidP="00AF4769">
            <w:pPr>
              <w:tabs>
                <w:tab w:val="left" w:pos="540"/>
              </w:tabs>
              <w:autoSpaceDE w:val="0"/>
              <w:autoSpaceDN w:val="0"/>
              <w:adjustRightInd w:val="0"/>
              <w:spacing w:line="200" w:lineRule="exact"/>
              <w:jc w:val="right"/>
              <w:rPr>
                <w:rFonts w:ascii="Arial" w:hAnsi="Arial" w:cs="Arial"/>
                <w:color w:val="000000"/>
                <w:sz w:val="20"/>
                <w:szCs w:val="20"/>
              </w:rPr>
            </w:pPr>
            <w:r w:rsidRPr="001D7184">
              <w:rPr>
                <w:rFonts w:ascii="Arial" w:hAnsi="Arial" w:cs="Arial"/>
                <w:color w:val="000000"/>
                <w:sz w:val="20"/>
                <w:szCs w:val="20"/>
              </w:rPr>
              <w:t>9.000 €</w:t>
            </w:r>
          </w:p>
        </w:tc>
      </w:tr>
    </w:tbl>
    <w:p w:rsidR="00F91F29" w:rsidRDefault="00F91F29" w:rsidP="00F91F29">
      <w:pPr>
        <w:tabs>
          <w:tab w:val="left" w:pos="540"/>
        </w:tabs>
        <w:autoSpaceDE w:val="0"/>
        <w:autoSpaceDN w:val="0"/>
        <w:adjustRightInd w:val="0"/>
        <w:spacing w:line="200" w:lineRule="exact"/>
        <w:jc w:val="both"/>
        <w:rPr>
          <w:rFonts w:ascii="Arial" w:hAnsi="Arial" w:cs="Arial"/>
          <w:color w:val="000000"/>
          <w:sz w:val="20"/>
          <w:szCs w:val="20"/>
        </w:rPr>
      </w:pPr>
    </w:p>
    <w:p w:rsidR="00F91F29" w:rsidRDefault="00F91F29" w:rsidP="00F91F29">
      <w:pPr>
        <w:tabs>
          <w:tab w:val="left" w:pos="540"/>
        </w:tabs>
        <w:autoSpaceDE w:val="0"/>
        <w:autoSpaceDN w:val="0"/>
        <w:adjustRightInd w:val="0"/>
        <w:spacing w:line="200" w:lineRule="exact"/>
        <w:jc w:val="both"/>
        <w:rPr>
          <w:rFonts w:ascii="Arial" w:hAnsi="Arial" w:cs="Arial"/>
          <w:i/>
          <w:color w:val="000000"/>
          <w:sz w:val="20"/>
          <w:szCs w:val="20"/>
        </w:rPr>
      </w:pPr>
      <w:r w:rsidRPr="00930291">
        <w:rPr>
          <w:rFonts w:ascii="Arial" w:hAnsi="Arial" w:cs="Arial"/>
          <w:i/>
          <w:color w:val="000000"/>
          <w:sz w:val="20"/>
          <w:szCs w:val="20"/>
        </w:rPr>
        <w:t>(Solución: Inversi</w:t>
      </w:r>
      <w:r>
        <w:rPr>
          <w:rFonts w:ascii="Arial" w:hAnsi="Arial" w:cs="Arial"/>
          <w:i/>
          <w:color w:val="000000"/>
          <w:sz w:val="20"/>
          <w:szCs w:val="20"/>
        </w:rPr>
        <w:t>ón 1: 1 año y 10</w:t>
      </w:r>
      <w:r w:rsidRPr="00930291">
        <w:rPr>
          <w:rFonts w:ascii="Arial" w:hAnsi="Arial" w:cs="Arial"/>
          <w:i/>
          <w:color w:val="000000"/>
          <w:sz w:val="20"/>
          <w:szCs w:val="20"/>
        </w:rPr>
        <w:t xml:space="preserve"> meses e Inversión 2: 1 año, 4 meses y 6 días)</w:t>
      </w:r>
    </w:p>
    <w:p w:rsidR="00F91F29" w:rsidRPr="001D7184" w:rsidRDefault="00F91F29" w:rsidP="00F91F29">
      <w:pPr>
        <w:tabs>
          <w:tab w:val="left" w:pos="540"/>
          <w:tab w:val="left" w:pos="3825"/>
        </w:tabs>
        <w:spacing w:line="200" w:lineRule="exact"/>
        <w:jc w:val="both"/>
        <w:rPr>
          <w:rFonts w:ascii="Arial" w:hAnsi="Arial" w:cs="Arial"/>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Pr>
          <w:rFonts w:ascii="Arial" w:hAnsi="Arial" w:cs="Arial"/>
          <w:sz w:val="20"/>
          <w:szCs w:val="20"/>
        </w:rPr>
        <w:t>3</w:t>
      </w:r>
      <w:r w:rsidRPr="001D7184">
        <w:rPr>
          <w:rFonts w:ascii="Arial" w:hAnsi="Arial" w:cs="Arial"/>
          <w:sz w:val="20"/>
          <w:szCs w:val="20"/>
        </w:rPr>
        <w:t>.</w:t>
      </w:r>
      <w:r w:rsidRPr="001D7184">
        <w:rPr>
          <w:rFonts w:ascii="Arial" w:hAnsi="Arial" w:cs="Arial"/>
          <w:sz w:val="20"/>
          <w:szCs w:val="20"/>
        </w:rPr>
        <w:tab/>
        <w:t>Una sociedad tiene que escoger entre las dos siguientes inversiones:</w:t>
      </w: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ab/>
        <w:t>- Inversión A: Supone un desembolso de 30.000 €, tiene una duración de 3 años y un valor residual de 4.000 €. Los flujos netos de caja esperados son de 12.000 €, 18.000 € y 26.000 €</w:t>
      </w: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ab/>
        <w:t xml:space="preserve">- Inversión B: Supone cambiar una máquina por otra. El valor actual de la máquina nueva es de 42.000 € y nos valoran la vieja en 6.000 € que nos descuentan al realizar la compra. Los flujos netos de caja son constantes durante los 4 años que dura la inversión y ascienden a 18.000 € anuales. </w:t>
      </w: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ab/>
        <w:t>Calcula los siguientes valores:</w:t>
      </w:r>
    </w:p>
    <w:p w:rsidR="00F91F29" w:rsidRDefault="00F91F29" w:rsidP="00F91F29">
      <w:pPr>
        <w:tabs>
          <w:tab w:val="left" w:pos="540"/>
          <w:tab w:val="left" w:pos="720"/>
          <w:tab w:val="left" w:pos="1080"/>
          <w:tab w:val="left" w:pos="3825"/>
        </w:tabs>
        <w:spacing w:line="200" w:lineRule="exact"/>
        <w:jc w:val="both"/>
        <w:rPr>
          <w:rFonts w:ascii="Arial" w:hAnsi="Arial" w:cs="Arial"/>
          <w:sz w:val="20"/>
          <w:szCs w:val="20"/>
        </w:rPr>
      </w:pPr>
      <w:r w:rsidRPr="001D7184">
        <w:rPr>
          <w:rFonts w:ascii="Arial" w:hAnsi="Arial" w:cs="Arial"/>
          <w:sz w:val="20"/>
          <w:szCs w:val="20"/>
        </w:rPr>
        <w:tab/>
        <w:t>A.</w:t>
      </w:r>
      <w:r w:rsidRPr="001D7184">
        <w:rPr>
          <w:rFonts w:ascii="Arial" w:hAnsi="Arial" w:cs="Arial"/>
          <w:sz w:val="20"/>
          <w:szCs w:val="20"/>
        </w:rPr>
        <w:tab/>
        <w:t>VALOR ACTUAL NETO (VAN) utilizando un tanto de valoración del 8 %.</w:t>
      </w:r>
    </w:p>
    <w:p w:rsidR="00F91F29" w:rsidRPr="006D28D2" w:rsidRDefault="00F91F29" w:rsidP="00F91F29">
      <w:pPr>
        <w:tabs>
          <w:tab w:val="left" w:pos="540"/>
          <w:tab w:val="left" w:pos="720"/>
          <w:tab w:val="left" w:pos="1080"/>
          <w:tab w:val="left" w:pos="3825"/>
        </w:tabs>
        <w:spacing w:line="200" w:lineRule="exact"/>
        <w:jc w:val="both"/>
        <w:rPr>
          <w:rFonts w:ascii="Arial" w:hAnsi="Arial" w:cs="Arial"/>
          <w:i/>
          <w:sz w:val="20"/>
          <w:szCs w:val="20"/>
        </w:rPr>
      </w:pPr>
      <w:r w:rsidRPr="006D28D2">
        <w:rPr>
          <w:rFonts w:ascii="Arial" w:hAnsi="Arial" w:cs="Arial"/>
          <w:i/>
          <w:sz w:val="20"/>
          <w:szCs w:val="20"/>
        </w:rPr>
        <w:t>(Solución: Inversión A: 20.358,18  e Inversión B: 23.618,28 €)</w:t>
      </w:r>
    </w:p>
    <w:p w:rsidR="00F91F29" w:rsidRPr="001D7184" w:rsidRDefault="00F91F29" w:rsidP="00F91F29">
      <w:pPr>
        <w:tabs>
          <w:tab w:val="left" w:pos="540"/>
          <w:tab w:val="left" w:pos="720"/>
          <w:tab w:val="left" w:pos="1080"/>
          <w:tab w:val="left" w:pos="3825"/>
        </w:tabs>
        <w:spacing w:line="200" w:lineRule="exact"/>
        <w:jc w:val="both"/>
        <w:rPr>
          <w:rFonts w:ascii="Arial" w:hAnsi="Arial" w:cs="Arial"/>
          <w:sz w:val="20"/>
          <w:szCs w:val="20"/>
        </w:rPr>
      </w:pPr>
      <w:r w:rsidRPr="001D7184">
        <w:rPr>
          <w:rFonts w:ascii="Arial" w:hAnsi="Arial" w:cs="Arial"/>
          <w:sz w:val="20"/>
          <w:szCs w:val="20"/>
        </w:rPr>
        <w:tab/>
        <w:t>B.</w:t>
      </w:r>
      <w:r w:rsidRPr="001D7184">
        <w:rPr>
          <w:rFonts w:ascii="Arial" w:hAnsi="Arial" w:cs="Arial"/>
          <w:sz w:val="20"/>
          <w:szCs w:val="20"/>
        </w:rPr>
        <w:tab/>
        <w:t>TASA INTERNA DE RENDIMIENTO (TIR).</w:t>
      </w:r>
    </w:p>
    <w:p w:rsidR="00F91F29" w:rsidRDefault="00F91F29" w:rsidP="00F91F29">
      <w:pPr>
        <w:tabs>
          <w:tab w:val="left" w:pos="540"/>
          <w:tab w:val="left" w:pos="720"/>
          <w:tab w:val="left" w:pos="3825"/>
        </w:tabs>
        <w:spacing w:line="200" w:lineRule="exact"/>
        <w:jc w:val="both"/>
        <w:rPr>
          <w:rFonts w:ascii="Arial" w:hAnsi="Arial" w:cs="Arial"/>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Pr>
          <w:rFonts w:ascii="Arial" w:hAnsi="Arial" w:cs="Arial"/>
          <w:sz w:val="20"/>
          <w:szCs w:val="20"/>
        </w:rPr>
        <w:t>4</w:t>
      </w:r>
      <w:r w:rsidRPr="001D7184">
        <w:rPr>
          <w:rFonts w:ascii="Arial" w:hAnsi="Arial" w:cs="Arial"/>
          <w:sz w:val="20"/>
          <w:szCs w:val="20"/>
        </w:rPr>
        <w:t>.</w:t>
      </w:r>
      <w:r w:rsidRPr="001D7184">
        <w:rPr>
          <w:rFonts w:ascii="Arial" w:hAnsi="Arial" w:cs="Arial"/>
          <w:sz w:val="20"/>
          <w:szCs w:val="20"/>
        </w:rPr>
        <w:tab/>
        <w:t>Una sociedad tiene que realizar la compra de una máquina con un precio de adquisición de 50.000 €. La vida útil de la máquina es de 4 años y al final de su uso se podría vender por 4.000 €. La capacidad de fabricación de la máquina es de 6.000 unidades al año y al final de cada año tenemos que pagar 2.800 € por el servicio técnico del bien. Cada unidad que se fabrica supone un coste de 2 euros. Calcula el precio de venta del bien para obtener una rentabilidad del 8 %.</w:t>
      </w:r>
    </w:p>
    <w:p w:rsidR="00F91F29" w:rsidRDefault="00F91F29" w:rsidP="00F91F29">
      <w:pPr>
        <w:tabs>
          <w:tab w:val="left" w:pos="540"/>
          <w:tab w:val="left" w:pos="720"/>
          <w:tab w:val="left" w:pos="3825"/>
        </w:tabs>
        <w:spacing w:line="200" w:lineRule="exact"/>
        <w:jc w:val="both"/>
        <w:rPr>
          <w:rFonts w:ascii="Arial" w:hAnsi="Arial" w:cs="Arial"/>
          <w:i/>
          <w:sz w:val="20"/>
          <w:szCs w:val="20"/>
        </w:rPr>
      </w:pPr>
      <w:r w:rsidRPr="006D28D2">
        <w:rPr>
          <w:rFonts w:ascii="Arial" w:hAnsi="Arial" w:cs="Arial"/>
          <w:i/>
          <w:sz w:val="20"/>
          <w:szCs w:val="20"/>
        </w:rPr>
        <w:t>(Solución: Precio de venta: 4,834727 €)</w:t>
      </w:r>
    </w:p>
    <w:p w:rsidR="00F91F29" w:rsidRPr="006D28D2" w:rsidRDefault="00F91F29" w:rsidP="00F91F29">
      <w:pPr>
        <w:tabs>
          <w:tab w:val="left" w:pos="540"/>
          <w:tab w:val="left" w:pos="720"/>
          <w:tab w:val="left" w:pos="3825"/>
        </w:tabs>
        <w:spacing w:line="200" w:lineRule="exact"/>
        <w:jc w:val="both"/>
        <w:rPr>
          <w:rFonts w:ascii="Arial" w:hAnsi="Arial" w:cs="Arial"/>
          <w:i/>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Pr>
          <w:rFonts w:ascii="Arial" w:hAnsi="Arial" w:cs="Arial"/>
          <w:sz w:val="20"/>
          <w:szCs w:val="20"/>
        </w:rPr>
        <w:t>5</w:t>
      </w:r>
      <w:r w:rsidRPr="001D7184">
        <w:rPr>
          <w:rFonts w:ascii="Arial" w:hAnsi="Arial" w:cs="Arial"/>
          <w:sz w:val="20"/>
          <w:szCs w:val="20"/>
        </w:rPr>
        <w:t>.</w:t>
      </w:r>
      <w:r w:rsidRPr="001D7184">
        <w:rPr>
          <w:rFonts w:ascii="Arial" w:hAnsi="Arial" w:cs="Arial"/>
          <w:sz w:val="20"/>
          <w:szCs w:val="20"/>
        </w:rPr>
        <w:tab/>
        <w:t xml:space="preserve">Una sociedad se plantea realizar una inversión por un importe de 90.000 € y que tiene un valor residual de 10.000 € en el quinto año. El Valor Actual neto de la inversión es de 18.569,31 € y los flujos son constantes durante los 5 años que dura la inversión. Calcular los flujos netos de caja anuales si el coste de capital es del 6 %. </w:t>
      </w:r>
    </w:p>
    <w:p w:rsidR="00F91F29" w:rsidRDefault="00F91F29" w:rsidP="00F91F29">
      <w:pPr>
        <w:tabs>
          <w:tab w:val="left" w:pos="540"/>
          <w:tab w:val="left" w:pos="720"/>
          <w:tab w:val="left" w:pos="3825"/>
        </w:tabs>
        <w:spacing w:line="200" w:lineRule="exact"/>
        <w:jc w:val="both"/>
        <w:rPr>
          <w:rFonts w:ascii="Arial" w:hAnsi="Arial" w:cs="Arial"/>
          <w:i/>
          <w:sz w:val="20"/>
          <w:szCs w:val="20"/>
        </w:rPr>
      </w:pPr>
      <w:r w:rsidRPr="006D28D2">
        <w:rPr>
          <w:rFonts w:ascii="Arial" w:hAnsi="Arial" w:cs="Arial"/>
          <w:i/>
          <w:sz w:val="20"/>
          <w:szCs w:val="20"/>
        </w:rPr>
        <w:t>(Solución: Q = 24.000 €)</w:t>
      </w:r>
    </w:p>
    <w:p w:rsidR="00F91F29" w:rsidRPr="006D28D2" w:rsidRDefault="00F91F29" w:rsidP="00F91F29">
      <w:pPr>
        <w:tabs>
          <w:tab w:val="left" w:pos="540"/>
          <w:tab w:val="left" w:pos="720"/>
          <w:tab w:val="left" w:pos="3825"/>
        </w:tabs>
        <w:spacing w:line="200" w:lineRule="exact"/>
        <w:jc w:val="both"/>
        <w:rPr>
          <w:rFonts w:ascii="Arial" w:hAnsi="Arial" w:cs="Arial"/>
          <w:i/>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Pr>
          <w:rFonts w:ascii="Arial" w:hAnsi="Arial" w:cs="Arial"/>
          <w:sz w:val="20"/>
          <w:szCs w:val="20"/>
        </w:rPr>
        <w:t>6</w:t>
      </w:r>
      <w:r w:rsidRPr="001D7184">
        <w:rPr>
          <w:rFonts w:ascii="Arial" w:hAnsi="Arial" w:cs="Arial"/>
          <w:sz w:val="20"/>
          <w:szCs w:val="20"/>
        </w:rPr>
        <w:t>.</w:t>
      </w:r>
      <w:r w:rsidRPr="001D7184">
        <w:rPr>
          <w:rFonts w:ascii="Arial" w:hAnsi="Arial" w:cs="Arial"/>
          <w:sz w:val="20"/>
          <w:szCs w:val="20"/>
        </w:rPr>
        <w:tab/>
        <w:t>Para realizar una inversión tenemos que desembolsar 80.000 € y la información sobre los cobros y pagos durante los 3 años que dura son:</w:t>
      </w: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p>
    <w:tbl>
      <w:tblPr>
        <w:tblStyle w:val="Tablaconcuadrcula"/>
        <w:tblW w:w="0" w:type="auto"/>
        <w:jc w:val="center"/>
        <w:tblLook w:val="01E0"/>
      </w:tblPr>
      <w:tblGrid>
        <w:gridCol w:w="1728"/>
        <w:gridCol w:w="1572"/>
        <w:gridCol w:w="1572"/>
        <w:gridCol w:w="1572"/>
      </w:tblGrid>
      <w:tr w:rsidR="00F91F29" w:rsidRPr="001D7184" w:rsidTr="00AF4769">
        <w:trPr>
          <w:jc w:val="center"/>
        </w:trPr>
        <w:tc>
          <w:tcPr>
            <w:tcW w:w="1728" w:type="dxa"/>
          </w:tcPr>
          <w:p w:rsidR="00F91F29" w:rsidRPr="001D7184" w:rsidRDefault="00F91F29" w:rsidP="00AF4769">
            <w:pPr>
              <w:tabs>
                <w:tab w:val="left" w:pos="540"/>
                <w:tab w:val="left" w:pos="720"/>
                <w:tab w:val="left" w:pos="3825"/>
              </w:tabs>
              <w:spacing w:line="200" w:lineRule="exact"/>
              <w:jc w:val="both"/>
              <w:rPr>
                <w:rFonts w:ascii="Arial" w:hAnsi="Arial" w:cs="Arial"/>
                <w:sz w:val="20"/>
                <w:szCs w:val="20"/>
              </w:rPr>
            </w:pPr>
          </w:p>
        </w:tc>
        <w:tc>
          <w:tcPr>
            <w:tcW w:w="1572" w:type="dxa"/>
          </w:tcPr>
          <w:p w:rsidR="00F91F29" w:rsidRPr="001D7184" w:rsidRDefault="00F91F29" w:rsidP="00AF4769">
            <w:pPr>
              <w:tabs>
                <w:tab w:val="left" w:pos="540"/>
                <w:tab w:val="left" w:pos="720"/>
                <w:tab w:val="left" w:pos="3825"/>
              </w:tabs>
              <w:spacing w:line="200" w:lineRule="exact"/>
              <w:jc w:val="center"/>
              <w:rPr>
                <w:rFonts w:ascii="Arial" w:hAnsi="Arial" w:cs="Arial"/>
                <w:sz w:val="20"/>
                <w:szCs w:val="20"/>
              </w:rPr>
            </w:pPr>
            <w:r w:rsidRPr="001D7184">
              <w:rPr>
                <w:rFonts w:ascii="Arial" w:hAnsi="Arial" w:cs="Arial"/>
                <w:sz w:val="20"/>
                <w:szCs w:val="20"/>
              </w:rPr>
              <w:t>AÑO 1</w:t>
            </w:r>
          </w:p>
        </w:tc>
        <w:tc>
          <w:tcPr>
            <w:tcW w:w="1572" w:type="dxa"/>
          </w:tcPr>
          <w:p w:rsidR="00F91F29" w:rsidRPr="001D7184" w:rsidRDefault="00F91F29" w:rsidP="00AF4769">
            <w:pPr>
              <w:tabs>
                <w:tab w:val="left" w:pos="540"/>
                <w:tab w:val="left" w:pos="720"/>
                <w:tab w:val="left" w:pos="3825"/>
              </w:tabs>
              <w:spacing w:line="200" w:lineRule="exact"/>
              <w:jc w:val="center"/>
              <w:rPr>
                <w:rFonts w:ascii="Arial" w:hAnsi="Arial" w:cs="Arial"/>
                <w:sz w:val="20"/>
                <w:szCs w:val="20"/>
              </w:rPr>
            </w:pPr>
            <w:r w:rsidRPr="001D7184">
              <w:rPr>
                <w:rFonts w:ascii="Arial" w:hAnsi="Arial" w:cs="Arial"/>
                <w:sz w:val="20"/>
                <w:szCs w:val="20"/>
              </w:rPr>
              <w:t>AÑO 2</w:t>
            </w:r>
          </w:p>
        </w:tc>
        <w:tc>
          <w:tcPr>
            <w:tcW w:w="1572" w:type="dxa"/>
          </w:tcPr>
          <w:p w:rsidR="00F91F29" w:rsidRPr="001D7184" w:rsidRDefault="00F91F29" w:rsidP="00AF4769">
            <w:pPr>
              <w:tabs>
                <w:tab w:val="left" w:pos="540"/>
                <w:tab w:val="left" w:pos="720"/>
                <w:tab w:val="left" w:pos="3825"/>
              </w:tabs>
              <w:spacing w:line="200" w:lineRule="exact"/>
              <w:jc w:val="center"/>
              <w:rPr>
                <w:rFonts w:ascii="Arial" w:hAnsi="Arial" w:cs="Arial"/>
                <w:sz w:val="20"/>
                <w:szCs w:val="20"/>
              </w:rPr>
            </w:pPr>
            <w:r w:rsidRPr="001D7184">
              <w:rPr>
                <w:rFonts w:ascii="Arial" w:hAnsi="Arial" w:cs="Arial"/>
                <w:sz w:val="20"/>
                <w:szCs w:val="20"/>
              </w:rPr>
              <w:t>AÑO 3</w:t>
            </w:r>
          </w:p>
        </w:tc>
      </w:tr>
      <w:tr w:rsidR="00F91F29" w:rsidRPr="001D7184" w:rsidTr="00AF4769">
        <w:trPr>
          <w:jc w:val="center"/>
        </w:trPr>
        <w:tc>
          <w:tcPr>
            <w:tcW w:w="1728" w:type="dxa"/>
          </w:tcPr>
          <w:p w:rsidR="00F91F29" w:rsidRPr="001D7184" w:rsidRDefault="00F91F29" w:rsidP="00AF476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COBROS</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r w:rsidRPr="001D7184">
              <w:rPr>
                <w:rFonts w:ascii="Arial" w:hAnsi="Arial" w:cs="Arial"/>
                <w:sz w:val="20"/>
                <w:szCs w:val="20"/>
              </w:rPr>
              <w:t>80.000</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r w:rsidRPr="001D7184">
              <w:rPr>
                <w:rFonts w:ascii="Arial" w:hAnsi="Arial" w:cs="Arial"/>
                <w:sz w:val="20"/>
                <w:szCs w:val="20"/>
              </w:rPr>
              <w:t>120.000</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proofErr w:type="spellStart"/>
            <w:r w:rsidRPr="001D7184">
              <w:rPr>
                <w:rFonts w:ascii="Arial" w:hAnsi="Arial" w:cs="Arial"/>
                <w:sz w:val="20"/>
                <w:szCs w:val="20"/>
              </w:rPr>
              <w:t>xxxxxx</w:t>
            </w:r>
            <w:proofErr w:type="spellEnd"/>
          </w:p>
        </w:tc>
      </w:tr>
      <w:tr w:rsidR="00F91F29" w:rsidRPr="001D7184" w:rsidTr="00AF4769">
        <w:trPr>
          <w:jc w:val="center"/>
        </w:trPr>
        <w:tc>
          <w:tcPr>
            <w:tcW w:w="1728" w:type="dxa"/>
          </w:tcPr>
          <w:p w:rsidR="00F91F29" w:rsidRPr="001D7184" w:rsidRDefault="00F91F29" w:rsidP="00AF476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PAGOS</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r w:rsidRPr="001D7184">
              <w:rPr>
                <w:rFonts w:ascii="Arial" w:hAnsi="Arial" w:cs="Arial"/>
                <w:sz w:val="20"/>
                <w:szCs w:val="20"/>
              </w:rPr>
              <w:t>- 40.000</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r w:rsidRPr="001D7184">
              <w:rPr>
                <w:rFonts w:ascii="Arial" w:hAnsi="Arial" w:cs="Arial"/>
                <w:sz w:val="20"/>
                <w:szCs w:val="20"/>
              </w:rPr>
              <w:t xml:space="preserve">- 80.000 </w:t>
            </w:r>
          </w:p>
        </w:tc>
        <w:tc>
          <w:tcPr>
            <w:tcW w:w="1572" w:type="dxa"/>
          </w:tcPr>
          <w:p w:rsidR="00F91F29" w:rsidRPr="001D7184" w:rsidRDefault="00F91F29" w:rsidP="00AF4769">
            <w:pPr>
              <w:tabs>
                <w:tab w:val="left" w:pos="540"/>
                <w:tab w:val="left" w:pos="720"/>
                <w:tab w:val="left" w:pos="3825"/>
              </w:tabs>
              <w:spacing w:line="200" w:lineRule="exact"/>
              <w:jc w:val="right"/>
              <w:rPr>
                <w:rFonts w:ascii="Arial" w:hAnsi="Arial" w:cs="Arial"/>
                <w:sz w:val="20"/>
                <w:szCs w:val="20"/>
              </w:rPr>
            </w:pPr>
            <w:r w:rsidRPr="001D7184">
              <w:rPr>
                <w:rFonts w:ascii="Arial" w:hAnsi="Arial" w:cs="Arial"/>
                <w:sz w:val="20"/>
                <w:szCs w:val="20"/>
              </w:rPr>
              <w:t>- 50.000</w:t>
            </w:r>
          </w:p>
        </w:tc>
      </w:tr>
    </w:tbl>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sidRPr="001D7184">
        <w:rPr>
          <w:rFonts w:ascii="Arial" w:hAnsi="Arial" w:cs="Arial"/>
          <w:sz w:val="20"/>
          <w:szCs w:val="20"/>
        </w:rPr>
        <w:tab/>
        <w:t xml:space="preserve">Sabiendo que utilizando un tanto de actualización del 8 %, el Valor Actual Neto es de 47.533,91 €, calcula los ingresos del tercer año. </w:t>
      </w:r>
    </w:p>
    <w:p w:rsidR="00F91F29" w:rsidRPr="00F7459A" w:rsidRDefault="00F91F29" w:rsidP="00F91F29">
      <w:pPr>
        <w:tabs>
          <w:tab w:val="left" w:pos="540"/>
          <w:tab w:val="left" w:pos="720"/>
          <w:tab w:val="left" w:pos="3825"/>
        </w:tabs>
        <w:spacing w:line="200" w:lineRule="exact"/>
        <w:jc w:val="both"/>
        <w:rPr>
          <w:rFonts w:ascii="Arial" w:hAnsi="Arial" w:cs="Arial"/>
          <w:i/>
          <w:sz w:val="20"/>
          <w:szCs w:val="20"/>
        </w:rPr>
      </w:pPr>
      <w:r w:rsidRPr="00F7459A">
        <w:rPr>
          <w:rFonts w:ascii="Arial" w:hAnsi="Arial" w:cs="Arial"/>
          <w:i/>
          <w:sz w:val="20"/>
          <w:szCs w:val="20"/>
        </w:rPr>
        <w:t>(Solución: Ingresos tercer año: 120.800 €)</w:t>
      </w: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p>
    <w:p w:rsidR="00F91F29" w:rsidRPr="001D7184" w:rsidRDefault="00F91F29" w:rsidP="00F91F29">
      <w:pPr>
        <w:tabs>
          <w:tab w:val="left" w:pos="540"/>
          <w:tab w:val="left" w:pos="720"/>
          <w:tab w:val="left" w:pos="3825"/>
        </w:tabs>
        <w:spacing w:line="200" w:lineRule="exact"/>
        <w:jc w:val="both"/>
        <w:rPr>
          <w:rFonts w:ascii="Arial" w:hAnsi="Arial" w:cs="Arial"/>
          <w:sz w:val="20"/>
          <w:szCs w:val="20"/>
        </w:rPr>
      </w:pPr>
      <w:r>
        <w:rPr>
          <w:rFonts w:ascii="Arial" w:hAnsi="Arial" w:cs="Arial"/>
          <w:sz w:val="20"/>
          <w:szCs w:val="20"/>
        </w:rPr>
        <w:t>7</w:t>
      </w:r>
      <w:r w:rsidRPr="001D7184">
        <w:rPr>
          <w:rFonts w:ascii="Arial" w:hAnsi="Arial" w:cs="Arial"/>
          <w:sz w:val="20"/>
          <w:szCs w:val="20"/>
        </w:rPr>
        <w:t>.</w:t>
      </w:r>
      <w:r w:rsidRPr="001D7184">
        <w:rPr>
          <w:rFonts w:ascii="Arial" w:hAnsi="Arial" w:cs="Arial"/>
          <w:sz w:val="20"/>
          <w:szCs w:val="20"/>
        </w:rPr>
        <w:tab/>
        <w:t xml:space="preserve">Nos planteamos comprar 6.000 obligaciones de la empresa ACCIONA, S.A. de 30 € nominales al 90 %. Los gastos de compra ascienden al 3 por mil. Los intereses anuales durante los tres años que dura la inversión ascienden al 8 % del valor nominal que nos pagaran al final de cada año. Al cabo de los tres años recibimos junto con los intereses el importe del valor nominal de las obligaciones. Plantear la expresión para calcular el Tanto Interno de Rendimiento de la inversión. </w:t>
      </w:r>
    </w:p>
    <w:p w:rsidR="00F91F29" w:rsidRDefault="00F91F29"/>
    <w:sectPr w:rsidR="00F91F29" w:rsidSect="00F91F29">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F30"/>
    <w:multiLevelType w:val="hybridMultilevel"/>
    <w:tmpl w:val="E60A96AE"/>
    <w:lvl w:ilvl="0" w:tplc="0C0A0001">
      <w:start w:val="1"/>
      <w:numFmt w:val="bullet"/>
      <w:lvlText w:val=""/>
      <w:lvlJc w:val="left"/>
      <w:pPr>
        <w:tabs>
          <w:tab w:val="num" w:pos="1065"/>
        </w:tabs>
        <w:ind w:left="1065" w:hanging="705"/>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5B4E15C9"/>
    <w:multiLevelType w:val="hybridMultilevel"/>
    <w:tmpl w:val="FBF0CDB4"/>
    <w:lvl w:ilvl="0" w:tplc="13CE31FC">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670041FD"/>
    <w:multiLevelType w:val="hybridMultilevel"/>
    <w:tmpl w:val="60840694"/>
    <w:lvl w:ilvl="0" w:tplc="35463292">
      <w:numFmt w:val="bullet"/>
      <w:lvlText w:val="-"/>
      <w:lvlJc w:val="left"/>
      <w:pPr>
        <w:tabs>
          <w:tab w:val="num" w:pos="1065"/>
        </w:tabs>
        <w:ind w:left="1065" w:hanging="705"/>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F29"/>
    <w:rsid w:val="00370B28"/>
    <w:rsid w:val="0060239B"/>
    <w:rsid w:val="00914B81"/>
    <w:rsid w:val="00F91F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2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91F2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2024-01-22T11:20:00Z</dcterms:created>
  <dcterms:modified xsi:type="dcterms:W3CDTF">2024-01-22T23:58:00Z</dcterms:modified>
</cp:coreProperties>
</file>