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83" w:rsidRPr="00505183" w:rsidRDefault="00505183" w:rsidP="0050518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eastAsia="es-ES"/>
        </w:rPr>
      </w:pPr>
      <w:r w:rsidRPr="0050518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  <w:t> </w:t>
      </w:r>
      <w:r w:rsidRPr="00505183"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lang w:val="es-ES_tradnl" w:eastAsia="es-ES"/>
        </w:rPr>
        <w:t xml:space="preserve">EJERCICIO </w:t>
      </w:r>
      <w:r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lang w:val="es-ES_tradnl" w:eastAsia="es-ES"/>
        </w:rPr>
        <w:t>1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 xml:space="preserve">La empresa MULTIMEDIA, S.A., calle Gran Vía, 12, de Valencia, con CIF A-46/095.723, contrata el día 1 de noviembre de </w:t>
      </w:r>
      <w:r w:rsidR="00BE2296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 xml:space="preserve">2023 </w:t>
      </w:r>
      <w:bookmarkStart w:id="0" w:name="_GoBack"/>
      <w:bookmarkEnd w:id="0"/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una cuenta de crédito a la que le asigna el número 54.592, con el Banco Europeo, agencia nº 12 de esta capital.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La póliza recoge las siguientes condiciones: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 Se establece un límite de crédito de 30.000  €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 Duración: trimestral.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 Comisión de apertura: 0,5 por 100.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 Póliza: 120 €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 Corretaje: 0,25 por 100.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 Intereses:     Deudores: 12 por 100.</w:t>
      </w:r>
    </w:p>
    <w:p w:rsidR="00505183" w:rsidRPr="00505183" w:rsidRDefault="00505183" w:rsidP="00505183">
      <w:pPr>
        <w:spacing w:after="0" w:line="20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          Acreedores: 1 por 100.</w:t>
      </w:r>
    </w:p>
    <w:p w:rsidR="00505183" w:rsidRPr="00505183" w:rsidRDefault="00505183" w:rsidP="00505183">
      <w:pPr>
        <w:spacing w:after="0" w:line="200" w:lineRule="exact"/>
        <w:ind w:left="1065" w:hanging="345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Comisión sobre saldo medio no dispuesto: 5 por mil trimestral.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3190"/>
        <w:gridCol w:w="2175"/>
      </w:tblGrid>
      <w:tr w:rsidR="00505183" w:rsidRPr="00505183" w:rsidTr="00505183">
        <w:trPr>
          <w:trHeight w:val="373"/>
          <w:jc w:val="center"/>
        </w:trPr>
        <w:tc>
          <w:tcPr>
            <w:tcW w:w="1495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3190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2175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CAPITAL</w:t>
            </w:r>
          </w:p>
        </w:tc>
      </w:tr>
      <w:tr w:rsidR="00505183" w:rsidRPr="00505183" w:rsidTr="00505183">
        <w:trPr>
          <w:trHeight w:val="1540"/>
          <w:jc w:val="center"/>
        </w:trPr>
        <w:tc>
          <w:tcPr>
            <w:tcW w:w="1495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 noviem</w:t>
            </w: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softHyphen/>
              <w:t>bre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12 noviembre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25 noviembre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12 diciembre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29 diciembre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16 enero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28 enero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S/ cheque Nº 7767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L/ domiciliada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S/ cheque Nº 7768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Ingreso cheque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Ingreso efectivo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S/ cheque Nº 7769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n-GB" w:eastAsia="es-ES"/>
              </w:rPr>
              <w:t>S/ cheque Nº 7770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12.010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7.030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5.080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10.900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2.400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13.600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2.000</w:t>
            </w:r>
          </w:p>
        </w:tc>
      </w:tr>
    </w:tbl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19"/>
          <w:szCs w:val="19"/>
          <w:lang w:eastAsia="es-ES"/>
        </w:rPr>
      </w:pPr>
    </w:p>
    <w:p w:rsidR="00505183" w:rsidRPr="00505183" w:rsidRDefault="00505183" w:rsidP="00505183">
      <w:pPr>
        <w:pBdr>
          <w:bottom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b/>
          <w:bCs/>
          <w:color w:val="000000" w:themeColor="text1"/>
          <w:spacing w:val="-2"/>
          <w:sz w:val="20"/>
          <w:szCs w:val="20"/>
          <w:lang w:val="es-ES_tradnl" w:eastAsia="es-ES"/>
        </w:rPr>
        <w:t xml:space="preserve">EJERCICIO </w:t>
      </w:r>
      <w:r>
        <w:rPr>
          <w:rFonts w:ascii="Arial" w:eastAsia="Times New Roman" w:hAnsi="Arial" w:cs="Arial"/>
          <w:b/>
          <w:bCs/>
          <w:color w:val="000000" w:themeColor="text1"/>
          <w:spacing w:val="-2"/>
          <w:sz w:val="20"/>
          <w:szCs w:val="20"/>
          <w:lang w:val="es-ES_tradnl" w:eastAsia="es-ES"/>
        </w:rPr>
        <w:t>2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El Banco Ibérico concede un crédito a SEPA, S.A., calle Larga, 12, de Granada, con CIF A-46/320.223, asignando a la cuenta el número 33.333. La póliza es intervenida por un agente de Cambio y Bolsa cuyo corretaje ascendió al 2 por 1000; el timbre de la misma es de 80 € y la comisión bancaria el 5 por 1000.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El crédito se formalizó el día 1 de abril; la duración es trimestral, por lo cual, la fecha de vencimiento es el día 30 de junio. El límite del crédito es de 30.000 euros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Los intereses para los saldos deudores son del 12 por 100 (20 % para los excedidos)  y para los saldos acreedores del 2 por 100.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La Comisión sobre saldo medio no dispuesto: 4 por  mil  trimes</w:t>
      </w: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softHyphen/>
        <w:t>tral.</w:t>
      </w:r>
    </w:p>
    <w:p w:rsidR="00505183" w:rsidRPr="00505183" w:rsidRDefault="00505183" w:rsidP="00505183">
      <w:pPr>
        <w:spacing w:after="0" w:line="200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Se deberá realizar la liquidación de la cuenta de crédito sabiendo que el movimiento de la misma durante el trimestre fue el siguiente: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val="es-ES_tradnl"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3186"/>
        <w:gridCol w:w="1134"/>
      </w:tblGrid>
      <w:tr w:rsidR="00505183" w:rsidRPr="00505183" w:rsidTr="00505183">
        <w:trPr>
          <w:trHeight w:val="133"/>
          <w:jc w:val="center"/>
        </w:trPr>
        <w:tc>
          <w:tcPr>
            <w:tcW w:w="174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318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nil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CAPITAL</w:t>
            </w:r>
          </w:p>
        </w:tc>
      </w:tr>
      <w:tr w:rsidR="00505183" w:rsidRPr="00505183" w:rsidTr="00505183">
        <w:trPr>
          <w:jc w:val="center"/>
        </w:trPr>
        <w:tc>
          <w:tcPr>
            <w:tcW w:w="174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3 abril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15 abril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18 abril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18 abril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4 mayo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7 junio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16 junio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28 junio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S/ cheque Nº 2345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Ingreso efectivo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S/ cheque Nº 2346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Ingreso efectivo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Transferencia a Bilbao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Transferencia de Sevilla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S/ cheque Nº 2347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Ingreso efectivo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5.080,20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2.320,20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10.080,50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3.920,30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4.050,60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920,20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11.230,40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7.080,20</w:t>
            </w:r>
          </w:p>
        </w:tc>
      </w:tr>
    </w:tbl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pBdr>
          <w:bottom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b/>
          <w:bCs/>
          <w:color w:val="000000"/>
          <w:spacing w:val="-2"/>
          <w:sz w:val="20"/>
          <w:szCs w:val="20"/>
          <w:lang w:val="es-ES_tradnl" w:eastAsia="es-ES"/>
        </w:rPr>
        <w:lastRenderedPageBreak/>
        <w:t>  </w:t>
      </w:r>
      <w:r w:rsidRPr="00505183">
        <w:rPr>
          <w:rFonts w:ascii="Arial" w:eastAsia="Times New Roman" w:hAnsi="Arial" w:cs="Arial"/>
          <w:b/>
          <w:bCs/>
          <w:color w:val="000000" w:themeColor="text1"/>
          <w:spacing w:val="-2"/>
          <w:sz w:val="20"/>
          <w:szCs w:val="20"/>
          <w:lang w:val="es-ES_tradnl" w:eastAsia="es-ES"/>
        </w:rPr>
        <w:t xml:space="preserve">EJERCICIO </w:t>
      </w:r>
      <w:r>
        <w:rPr>
          <w:rFonts w:ascii="Arial" w:eastAsia="Times New Roman" w:hAnsi="Arial" w:cs="Arial"/>
          <w:b/>
          <w:bCs/>
          <w:color w:val="000000" w:themeColor="text1"/>
          <w:spacing w:val="-2"/>
          <w:sz w:val="20"/>
          <w:szCs w:val="20"/>
          <w:lang w:val="es-ES_tradnl" w:eastAsia="es-ES"/>
        </w:rPr>
        <w:t>3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spacing w:after="0" w:line="200" w:lineRule="exact"/>
        <w:ind w:left="-180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Liquidar la cuenta de crédito que don Ramón Cabrera Ramírez tiene abierta en el Banco Ibérico, sabiendo que presenta las siguientes caracterís</w:t>
      </w: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softHyphen/>
        <w:t>ticas:</w:t>
      </w:r>
    </w:p>
    <w:p w:rsidR="00505183" w:rsidRPr="00505183" w:rsidRDefault="00505183" w:rsidP="00505183">
      <w:pPr>
        <w:spacing w:after="0" w:line="200" w:lineRule="exact"/>
        <w:ind w:left="-180" w:firstLine="360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 -    Apertura: 1 de marzo.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 -    Duración trimestral.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 -    Límite:  13.000 euros.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 -    Comisión de apertura: 0,5 por 100.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 -    Corretaje:  2,5 por 1000.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 -    Intereses: Deudores: 14 por 100. 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                          Exceso: 20 por 100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19"/>
          <w:szCs w:val="19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                          Acreedores:  1 por 100.</w:t>
      </w:r>
    </w:p>
    <w:p w:rsidR="00505183" w:rsidRPr="00505183" w:rsidRDefault="00505183" w:rsidP="00505183">
      <w:pPr>
        <w:tabs>
          <w:tab w:val="left" w:pos="1276"/>
        </w:tabs>
        <w:spacing w:after="0" w:line="200" w:lineRule="exact"/>
        <w:ind w:left="1065" w:hanging="214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-     Comisión de disponibilidad: 5 por  mil.</w:t>
      </w:r>
    </w:p>
    <w:p w:rsidR="00505183" w:rsidRPr="00505183" w:rsidRDefault="00505183" w:rsidP="00505183">
      <w:pPr>
        <w:tabs>
          <w:tab w:val="left" w:pos="1276"/>
        </w:tabs>
        <w:spacing w:after="0" w:line="200" w:lineRule="exact"/>
        <w:ind w:left="1134" w:hanging="283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 xml:space="preserve">-     Comisión por apertura de exceso: 2 por mil sobre el mayor saldo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 xml:space="preserve">     </w:t>
      </w: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excedido.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              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Los movimientos</w:t>
      </w: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 xml:space="preserve"> de la cuenta durante el período </w:t>
      </w:r>
      <w:r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han sido los siguientes:</w:t>
      </w:r>
      <w:r w:rsidRPr="00505183">
        <w:rPr>
          <w:rFonts w:ascii="Arial" w:eastAsia="Times New Roman" w:hAnsi="Arial" w:cs="Arial"/>
          <w:color w:val="000000"/>
          <w:spacing w:val="-2"/>
          <w:sz w:val="20"/>
          <w:szCs w:val="20"/>
          <w:lang w:val="es-ES_tradnl"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192"/>
        <w:gridCol w:w="1494"/>
      </w:tblGrid>
      <w:tr w:rsidR="00505183" w:rsidRPr="00505183" w:rsidTr="00505183">
        <w:trPr>
          <w:jc w:val="center"/>
        </w:trPr>
        <w:tc>
          <w:tcPr>
            <w:tcW w:w="1457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FECHA</w:t>
            </w:r>
          </w:p>
        </w:tc>
        <w:tc>
          <w:tcPr>
            <w:tcW w:w="4192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CONCEPTO</w:t>
            </w:r>
          </w:p>
        </w:tc>
        <w:tc>
          <w:tcPr>
            <w:tcW w:w="149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2"/>
                <w:sz w:val="20"/>
                <w:szCs w:val="20"/>
                <w:lang w:val="es-ES_tradnl" w:eastAsia="es-ES"/>
              </w:rPr>
              <w:t>CAPITAL</w:t>
            </w:r>
          </w:p>
        </w:tc>
      </w:tr>
      <w:tr w:rsidR="00505183" w:rsidRPr="00505183" w:rsidTr="00505183">
        <w:trPr>
          <w:jc w:val="center"/>
        </w:trPr>
        <w:tc>
          <w:tcPr>
            <w:tcW w:w="1457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3 marzo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10 marzo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27 marzo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12 abril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20 abril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5 mayo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28 mayo</w:t>
            </w:r>
          </w:p>
        </w:tc>
        <w:tc>
          <w:tcPr>
            <w:tcW w:w="419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Cheque 34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Transferencia a Murcia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Ingreso efectivo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Ingreso cheque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Cheque 35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eastAsia="es-ES"/>
              </w:rPr>
              <w:t>Cheque 36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Transferencia a León</w:t>
            </w:r>
          </w:p>
        </w:tc>
        <w:tc>
          <w:tcPr>
            <w:tcW w:w="149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7.870,20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4.200,20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480,20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2.400,80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1.980,80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1.560,50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2"/>
                <w:sz w:val="20"/>
                <w:szCs w:val="20"/>
                <w:lang w:val="es-ES_tradnl" w:eastAsia="es-ES"/>
              </w:rPr>
              <w:t>1.600,90</w:t>
            </w:r>
          </w:p>
        </w:tc>
      </w:tr>
    </w:tbl>
    <w:p w:rsidR="00505183" w:rsidRPr="00505183" w:rsidRDefault="00505183" w:rsidP="00505183">
      <w:pPr>
        <w:spacing w:after="0" w:line="200" w:lineRule="exact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val="es-ES_tradnl" w:eastAsia="es-ES"/>
        </w:rPr>
        <w:t> </w:t>
      </w:r>
    </w:p>
    <w:p w:rsidR="00505183" w:rsidRPr="00505183" w:rsidRDefault="00505183" w:rsidP="00505183">
      <w:pPr>
        <w:pBdr>
          <w:bottom w:val="single" w:sz="4" w:space="1" w:color="auto"/>
        </w:pBdr>
        <w:spacing w:after="0" w:line="200" w:lineRule="exact"/>
        <w:jc w:val="both"/>
        <w:rPr>
          <w:rFonts w:ascii="Times New Roman" w:eastAsia="Times New Roman" w:hAnsi="Times New Roman" w:cs="Times New Roman"/>
          <w:b/>
          <w:color w:val="000000" w:themeColor="text1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lang w:eastAsia="es-ES"/>
        </w:rPr>
        <w:t xml:space="preserve">EJERCICIO </w:t>
      </w:r>
      <w:r>
        <w:rPr>
          <w:rFonts w:ascii="Arial" w:eastAsia="Times New Roman" w:hAnsi="Arial" w:cs="Arial"/>
          <w:b/>
          <w:bCs/>
          <w:color w:val="000000" w:themeColor="text1"/>
          <w:spacing w:val="-3"/>
          <w:sz w:val="20"/>
          <w:szCs w:val="20"/>
          <w:lang w:eastAsia="es-ES"/>
        </w:rPr>
        <w:t>4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 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     La sociedad G.C.R., S.A., concierta con el banco BCH una cuenta de crédito el día 1 de julio por un límite de 30.000 euros y a un plazo de 3 meses, con las siguientes condiciones:</w:t>
      </w:r>
    </w:p>
    <w:p w:rsidR="00505183" w:rsidRPr="00505183" w:rsidRDefault="00505183" w:rsidP="00505183">
      <w:pPr>
        <w:pStyle w:val="Prrafodelista"/>
        <w:numPr>
          <w:ilvl w:val="0"/>
          <w:numId w:val="3"/>
        </w:numPr>
        <w:tabs>
          <w:tab w:val="left" w:pos="851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Corretaje: 0,3%.</w:t>
      </w:r>
    </w:p>
    <w:p w:rsidR="00505183" w:rsidRPr="00505183" w:rsidRDefault="00505183" w:rsidP="00505183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Comisión de apertura: 0,75%.</w:t>
      </w:r>
    </w:p>
    <w:p w:rsidR="00505183" w:rsidRPr="00505183" w:rsidRDefault="00505183" w:rsidP="00505183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Comisión de disponibilidad: 0,15% trimestral sobre el saldo medio no dispuesto.</w:t>
      </w:r>
    </w:p>
    <w:p w:rsidR="00505183" w:rsidRPr="00505183" w:rsidRDefault="00505183" w:rsidP="00505183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Comisión apertura de excedidos: 5 por mil sobre el mayor saldo excedido</w:t>
      </w:r>
    </w:p>
    <w:p w:rsidR="00505183" w:rsidRPr="00505183" w:rsidRDefault="00505183" w:rsidP="00505183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Interés deudor anual del 11% liquidable trimestralmente.</w:t>
      </w:r>
    </w:p>
    <w:p w:rsidR="00505183" w:rsidRPr="00505183" w:rsidRDefault="00505183" w:rsidP="00505183">
      <w:pPr>
        <w:pStyle w:val="Prrafodelista"/>
        <w:numPr>
          <w:ilvl w:val="0"/>
          <w:numId w:val="3"/>
        </w:num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Interés sobre el exceso del límite del 16%.</w:t>
      </w:r>
    </w:p>
    <w:p w:rsidR="00505183" w:rsidRPr="00505183" w:rsidRDefault="00505183" w:rsidP="00505183">
      <w:pPr>
        <w:tabs>
          <w:tab w:val="left" w:pos="709"/>
        </w:tabs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             </w:t>
      </w: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Los movimientos de la cuenta han sido los siguientes:</w:t>
      </w:r>
    </w:p>
    <w:p w:rsidR="00505183" w:rsidRPr="00505183" w:rsidRDefault="00505183" w:rsidP="00505183">
      <w:pPr>
        <w:spacing w:after="0" w:line="200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4140"/>
        <w:gridCol w:w="1620"/>
      </w:tblGrid>
      <w:tr w:rsidR="00505183" w:rsidRPr="00505183" w:rsidTr="00505183">
        <w:trPr>
          <w:trHeight w:val="309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es-ES"/>
              </w:rPr>
              <w:t> FECHA</w:t>
            </w:r>
          </w:p>
        </w:tc>
        <w:tc>
          <w:tcPr>
            <w:tcW w:w="414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es-ES"/>
              </w:rPr>
              <w:t>CONCEPTOS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b/>
                <w:bCs/>
                <w:spacing w:val="-3"/>
                <w:sz w:val="20"/>
                <w:szCs w:val="20"/>
                <w:lang w:eastAsia="es-ES"/>
              </w:rPr>
              <w:t>CAPITALES</w:t>
            </w:r>
          </w:p>
        </w:tc>
      </w:tr>
      <w:tr w:rsidR="00505183" w:rsidRPr="00505183" w:rsidTr="00505183">
        <w:trPr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15/7</w:t>
            </w:r>
          </w:p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30/7</w:t>
            </w:r>
          </w:p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21/8</w:t>
            </w:r>
          </w:p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25/8</w:t>
            </w:r>
          </w:p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10/9</w:t>
            </w:r>
          </w:p>
          <w:p w:rsidR="00505183" w:rsidRPr="00505183" w:rsidRDefault="00505183" w:rsidP="00505183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25/9</w:t>
            </w:r>
          </w:p>
        </w:tc>
        <w:tc>
          <w:tcPr>
            <w:tcW w:w="4140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Cheque núm. 32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Recibo domiciliado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Ingreso en efectivo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Cheque núm. 33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Transferencia a su favor</w:t>
            </w:r>
          </w:p>
          <w:p w:rsidR="00505183" w:rsidRPr="00505183" w:rsidRDefault="00505183" w:rsidP="00505183">
            <w:pPr>
              <w:spacing w:after="0" w:line="200" w:lineRule="exac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Cheque núm.34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    18.250,20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 12.200,90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    5.180,90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  1.600,60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  6.300,90</w:t>
            </w:r>
          </w:p>
          <w:p w:rsidR="00505183" w:rsidRPr="00505183" w:rsidRDefault="00505183" w:rsidP="00505183">
            <w:pPr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es-ES"/>
              </w:rPr>
            </w:pPr>
            <w:r w:rsidRPr="00505183">
              <w:rPr>
                <w:rFonts w:ascii="Arial" w:eastAsia="Times New Roman" w:hAnsi="Arial" w:cs="Arial"/>
                <w:spacing w:val="-3"/>
                <w:sz w:val="20"/>
                <w:szCs w:val="20"/>
                <w:lang w:eastAsia="es-ES"/>
              </w:rPr>
              <w:t>  3.250,70</w:t>
            </w:r>
          </w:p>
        </w:tc>
      </w:tr>
    </w:tbl>
    <w:p w:rsidR="00505183" w:rsidRDefault="00505183" w:rsidP="00505183">
      <w:pPr>
        <w:spacing w:after="0" w:line="200" w:lineRule="exact"/>
        <w:jc w:val="both"/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 </w:t>
      </w:r>
    </w:p>
    <w:p w:rsidR="0053034C" w:rsidRDefault="00505183" w:rsidP="00505183">
      <w:pPr>
        <w:spacing w:after="0" w:line="200" w:lineRule="exact"/>
        <w:jc w:val="both"/>
      </w:pPr>
      <w:r w:rsidRPr="00505183">
        <w:rPr>
          <w:rFonts w:ascii="Arial" w:eastAsia="Times New Roman" w:hAnsi="Arial" w:cs="Arial"/>
          <w:color w:val="000000"/>
          <w:spacing w:val="-3"/>
          <w:sz w:val="20"/>
          <w:szCs w:val="20"/>
          <w:lang w:eastAsia="es-ES"/>
        </w:rPr>
        <w:t> Efectúa la liquidación trimestral con fecha 30/9.</w:t>
      </w:r>
    </w:p>
    <w:sectPr w:rsidR="0053034C" w:rsidSect="00505183">
      <w:headerReference w:type="default" r:id="rId8"/>
      <w:pgSz w:w="16838" w:h="11906" w:orient="landscape"/>
      <w:pgMar w:top="284" w:right="678" w:bottom="426" w:left="709" w:header="283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183" w:rsidRDefault="00505183" w:rsidP="00505183">
      <w:pPr>
        <w:spacing w:after="0" w:line="240" w:lineRule="auto"/>
      </w:pPr>
      <w:r>
        <w:separator/>
      </w:r>
    </w:p>
  </w:endnote>
  <w:endnote w:type="continuationSeparator" w:id="0">
    <w:p w:rsidR="00505183" w:rsidRDefault="00505183" w:rsidP="0050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183" w:rsidRDefault="00505183" w:rsidP="00505183">
      <w:pPr>
        <w:spacing w:after="0" w:line="240" w:lineRule="auto"/>
      </w:pPr>
      <w:r>
        <w:separator/>
      </w:r>
    </w:p>
  </w:footnote>
  <w:footnote w:type="continuationSeparator" w:id="0">
    <w:p w:rsidR="00505183" w:rsidRDefault="00505183" w:rsidP="0050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b/>
        <w:sz w:val="20"/>
        <w:szCs w:val="20"/>
      </w:rPr>
      <w:alias w:val="Título"/>
      <w:id w:val="77738743"/>
      <w:placeholder>
        <w:docPart w:val="CB3F24CEFE374E038330CDB41AB41F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05183" w:rsidRDefault="00505183" w:rsidP="00505183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05183">
          <w:rPr>
            <w:rFonts w:ascii="Arial" w:eastAsiaTheme="majorEastAsia" w:hAnsi="Arial" w:cs="Arial"/>
            <w:b/>
            <w:sz w:val="20"/>
            <w:szCs w:val="20"/>
          </w:rPr>
          <w:t>LIQUIDACIÓN DE CUENTAS DE CRÉDITO</w:t>
        </w:r>
      </w:p>
    </w:sdtContent>
  </w:sdt>
  <w:p w:rsidR="00505183" w:rsidRDefault="005051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54F"/>
    <w:multiLevelType w:val="hybridMultilevel"/>
    <w:tmpl w:val="05224CE2"/>
    <w:lvl w:ilvl="0" w:tplc="3ED4A694">
      <w:numFmt w:val="bullet"/>
      <w:lvlText w:val=""/>
      <w:lvlJc w:val="left"/>
      <w:pPr>
        <w:ind w:left="13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FC30DA6"/>
    <w:multiLevelType w:val="hybridMultilevel"/>
    <w:tmpl w:val="C76E65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15840"/>
    <w:multiLevelType w:val="hybridMultilevel"/>
    <w:tmpl w:val="C52CD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183"/>
    <w:rsid w:val="00505183"/>
    <w:rsid w:val="0053034C"/>
    <w:rsid w:val="00B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671BA"/>
  <w15:docId w15:val="{1FABF7FD-CFAB-4F7E-81D7-D0538CA46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34C"/>
  </w:style>
  <w:style w:type="paragraph" w:styleId="Ttulo3">
    <w:name w:val="heading 3"/>
    <w:basedOn w:val="Normal"/>
    <w:link w:val="Ttulo3Car"/>
    <w:uiPriority w:val="9"/>
    <w:qFormat/>
    <w:rsid w:val="00505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05183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Descripcin">
    <w:name w:val="caption"/>
    <w:basedOn w:val="Normal"/>
    <w:uiPriority w:val="35"/>
    <w:qFormat/>
    <w:rsid w:val="0050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0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0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0518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051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5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183"/>
  </w:style>
  <w:style w:type="paragraph" w:styleId="Piedepgina">
    <w:name w:val="footer"/>
    <w:basedOn w:val="Normal"/>
    <w:link w:val="PiedepginaCar"/>
    <w:uiPriority w:val="99"/>
    <w:semiHidden/>
    <w:unhideWhenUsed/>
    <w:rsid w:val="005051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5183"/>
  </w:style>
  <w:style w:type="paragraph" w:styleId="Textodeglobo">
    <w:name w:val="Balloon Text"/>
    <w:basedOn w:val="Normal"/>
    <w:link w:val="TextodegloboCar"/>
    <w:uiPriority w:val="99"/>
    <w:semiHidden/>
    <w:unhideWhenUsed/>
    <w:rsid w:val="0050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6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9807186">
          <w:marLeft w:val="0"/>
          <w:marRight w:val="0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  <w:div w:id="1159735885">
          <w:marLeft w:val="-180"/>
          <w:marRight w:val="0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  <w:div w:id="1574731153">
          <w:marLeft w:val="0"/>
          <w:marRight w:val="0"/>
          <w:marTop w:val="0"/>
          <w:marBottom w:val="0"/>
          <w:divBdr>
            <w:top w:val="single" w:sz="18" w:space="1" w:color="auto"/>
            <w:left w:val="single" w:sz="18" w:space="4" w:color="auto"/>
            <w:bottom w:val="single" w:sz="18" w:space="1" w:color="auto"/>
            <w:right w:val="single" w:sz="1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F24CEFE374E038330CDB41AB4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93AB8-FF70-494F-9C3B-DB00B7FCCE5A}"/>
      </w:docPartPr>
      <w:docPartBody>
        <w:p w:rsidR="00AE4FF7" w:rsidRDefault="00C411B6" w:rsidP="00C411B6">
          <w:pPr>
            <w:pStyle w:val="CB3F24CEFE374E038330CDB41AB41F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11B6"/>
    <w:rsid w:val="00AE4FF7"/>
    <w:rsid w:val="00C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B3F24CEFE374E038330CDB41AB41FFF">
    <w:name w:val="CB3F24CEFE374E038330CDB41AB41FFF"/>
    <w:rsid w:val="00C41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5E5A-4FEF-4E1C-B623-343779B7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LIQUIDACIÓN DE CUENTAS DE CRÉDITO</vt:lpstr>
    </vt:vector>
  </TitlesOfParts>
  <Company> 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LIQUIDACIÓN DE CUENTAS DE CRÉDITO</dc:title>
  <dc:creator>Usuario</dc:creator>
  <cp:lastModifiedBy>Distancia</cp:lastModifiedBy>
  <cp:revision>2</cp:revision>
  <dcterms:created xsi:type="dcterms:W3CDTF">2023-10-09T18:16:00Z</dcterms:created>
  <dcterms:modified xsi:type="dcterms:W3CDTF">2023-10-16T11:00:00Z</dcterms:modified>
</cp:coreProperties>
</file>