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D4" w:rsidRDefault="00374500" w:rsidP="00B21304">
      <w:pPr>
        <w:pBdr>
          <w:top w:val="single" w:sz="4" w:space="1" w:color="auto"/>
          <w:left w:val="single" w:sz="4" w:space="4" w:color="auto"/>
          <w:bottom w:val="single" w:sz="4" w:space="1" w:color="auto"/>
          <w:right w:val="single" w:sz="4" w:space="4" w:color="auto"/>
        </w:pBdr>
        <w:spacing w:after="120" w:line="240" w:lineRule="auto"/>
        <w:jc w:val="center"/>
        <w:outlineLvl w:val="0"/>
        <w:rPr>
          <w:rFonts w:ascii="Arial" w:eastAsia="Times New Roman" w:hAnsi="Arial" w:cs="Arial"/>
          <w:b/>
          <w:bCs/>
          <w:color w:val="000000" w:themeColor="text1"/>
          <w:kern w:val="36"/>
          <w:sz w:val="28"/>
          <w:szCs w:val="28"/>
          <w:lang w:eastAsia="es-ES"/>
        </w:rPr>
      </w:pPr>
      <w:r>
        <w:rPr>
          <w:rFonts w:ascii="Arial" w:eastAsia="Times New Roman" w:hAnsi="Arial" w:cs="Arial"/>
          <w:b/>
          <w:bCs/>
          <w:color w:val="000000" w:themeColor="text1"/>
          <w:kern w:val="36"/>
          <w:sz w:val="28"/>
          <w:szCs w:val="28"/>
          <w:lang w:eastAsia="es-ES"/>
        </w:rPr>
        <w:t xml:space="preserve">UNIDAD </w:t>
      </w:r>
      <w:r w:rsidR="00B21304">
        <w:rPr>
          <w:rFonts w:ascii="Arial" w:eastAsia="Times New Roman" w:hAnsi="Arial" w:cs="Arial"/>
          <w:b/>
          <w:bCs/>
          <w:color w:val="000000" w:themeColor="text1"/>
          <w:kern w:val="36"/>
          <w:sz w:val="28"/>
          <w:szCs w:val="28"/>
          <w:lang w:eastAsia="es-ES"/>
        </w:rPr>
        <w:t>4</w:t>
      </w:r>
      <w:r>
        <w:rPr>
          <w:rFonts w:ascii="Arial" w:eastAsia="Times New Roman" w:hAnsi="Arial" w:cs="Arial"/>
          <w:b/>
          <w:bCs/>
          <w:color w:val="000000" w:themeColor="text1"/>
          <w:kern w:val="36"/>
          <w:sz w:val="28"/>
          <w:szCs w:val="28"/>
          <w:lang w:eastAsia="es-ES"/>
        </w:rPr>
        <w:t>:</w:t>
      </w:r>
      <w:r w:rsidR="00B21304">
        <w:rPr>
          <w:rFonts w:ascii="Arial" w:eastAsia="Times New Roman" w:hAnsi="Arial" w:cs="Arial"/>
          <w:b/>
          <w:bCs/>
          <w:color w:val="000000" w:themeColor="text1"/>
          <w:kern w:val="36"/>
          <w:sz w:val="28"/>
          <w:szCs w:val="28"/>
          <w:lang w:eastAsia="es-ES"/>
        </w:rPr>
        <w:t xml:space="preserve"> Selección de inversiones</w:t>
      </w:r>
    </w:p>
    <w:p w:rsidR="00720CD4" w:rsidRDefault="00720CD4" w:rsidP="00720CD4">
      <w:pPr>
        <w:spacing w:after="120" w:line="240" w:lineRule="auto"/>
        <w:jc w:val="center"/>
        <w:outlineLvl w:val="0"/>
        <w:rPr>
          <w:rFonts w:ascii="Arial" w:eastAsia="Times New Roman" w:hAnsi="Arial" w:cs="Arial"/>
          <w:b/>
          <w:bCs/>
          <w:color w:val="000000" w:themeColor="text1"/>
          <w:kern w:val="36"/>
          <w:sz w:val="28"/>
          <w:szCs w:val="28"/>
          <w:lang w:eastAsia="es-ES"/>
        </w:rPr>
      </w:pPr>
    </w:p>
    <w:p w:rsidR="00F0654F" w:rsidRPr="00F0654F" w:rsidRDefault="00F0654F" w:rsidP="007A1954">
      <w:pPr>
        <w:pStyle w:val="Ttulo2"/>
        <w:keepNext/>
        <w:numPr>
          <w:ilvl w:val="0"/>
          <w:numId w:val="28"/>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Pr>
          <w:rFonts w:ascii="Arial" w:hAnsi="Arial" w:cs="Arial"/>
          <w:sz w:val="20"/>
          <w:szCs w:val="20"/>
        </w:rPr>
        <w:t>SELECCIÓN DE INVERSIONES</w:t>
      </w:r>
    </w:p>
    <w:p w:rsidR="00F0654F" w:rsidRDefault="00F0654F" w:rsidP="00F0654F">
      <w:pPr>
        <w:tabs>
          <w:tab w:val="left" w:pos="714"/>
        </w:tabs>
        <w:jc w:val="both"/>
        <w:rPr>
          <w:rFonts w:ascii="Arial" w:hAnsi="Arial" w:cs="Arial"/>
          <w:snapToGrid w:val="0"/>
          <w:sz w:val="20"/>
          <w:szCs w:val="20"/>
        </w:rPr>
      </w:pPr>
      <w:r w:rsidRPr="00F0654F">
        <w:rPr>
          <w:rFonts w:ascii="Arial" w:hAnsi="Arial" w:cs="Arial"/>
          <w:snapToGrid w:val="0"/>
          <w:sz w:val="20"/>
          <w:szCs w:val="20"/>
        </w:rPr>
        <w:tab/>
      </w:r>
    </w:p>
    <w:p w:rsidR="00F0654F" w:rsidRPr="00F0654F" w:rsidRDefault="00F0654F" w:rsidP="00F0654F">
      <w:pPr>
        <w:tabs>
          <w:tab w:val="left" w:pos="714"/>
        </w:tabs>
        <w:jc w:val="both"/>
        <w:rPr>
          <w:rFonts w:ascii="Arial" w:hAnsi="Arial" w:cs="Arial"/>
          <w:snapToGrid w:val="0"/>
          <w:sz w:val="20"/>
          <w:szCs w:val="20"/>
        </w:rPr>
      </w:pPr>
      <w:r w:rsidRPr="00F0654F">
        <w:rPr>
          <w:rFonts w:ascii="Arial" w:hAnsi="Arial" w:cs="Arial"/>
          <w:snapToGrid w:val="0"/>
          <w:sz w:val="20"/>
          <w:szCs w:val="20"/>
        </w:rPr>
        <w:t xml:space="preserve">Desde el punto de vista financiero, es decir, monetario, cualquier proyecto de inversión queda definido por las siguientes </w:t>
      </w:r>
      <w:r w:rsidRPr="00F0654F">
        <w:rPr>
          <w:rFonts w:ascii="Arial" w:hAnsi="Arial" w:cs="Arial"/>
          <w:b/>
          <w:bCs/>
          <w:snapToGrid w:val="0"/>
          <w:sz w:val="20"/>
          <w:szCs w:val="20"/>
        </w:rPr>
        <w:t>variables</w:t>
      </w:r>
      <w:r w:rsidRPr="00F0654F">
        <w:rPr>
          <w:rFonts w:ascii="Arial" w:hAnsi="Arial" w:cs="Arial"/>
          <w:snapToGrid w:val="0"/>
          <w:sz w:val="20"/>
          <w:szCs w:val="20"/>
        </w:rPr>
        <w:t>:</w:t>
      </w:r>
    </w:p>
    <w:p w:rsidR="00F0654F" w:rsidRPr="00F0654F" w:rsidRDefault="00F0654F" w:rsidP="007A1954">
      <w:pPr>
        <w:numPr>
          <w:ilvl w:val="0"/>
          <w:numId w:val="33"/>
        </w:numPr>
        <w:tabs>
          <w:tab w:val="clear" w:pos="1102"/>
          <w:tab w:val="num" w:pos="1139"/>
        </w:tabs>
        <w:spacing w:after="0" w:line="243" w:lineRule="exact"/>
        <w:jc w:val="both"/>
        <w:rPr>
          <w:rFonts w:ascii="Arial" w:hAnsi="Arial" w:cs="Arial"/>
          <w:snapToGrid w:val="0"/>
          <w:sz w:val="20"/>
          <w:szCs w:val="20"/>
        </w:rPr>
      </w:pPr>
      <w:r w:rsidRPr="00F0654F">
        <w:rPr>
          <w:rFonts w:ascii="Arial" w:hAnsi="Arial" w:cs="Arial"/>
          <w:b/>
          <w:snapToGrid w:val="0"/>
          <w:sz w:val="20"/>
          <w:szCs w:val="20"/>
        </w:rPr>
        <w:t>A</w:t>
      </w:r>
      <w:r w:rsidRPr="00F0654F">
        <w:rPr>
          <w:rFonts w:ascii="Arial" w:hAnsi="Arial" w:cs="Arial"/>
          <w:snapToGrid w:val="0"/>
          <w:sz w:val="20"/>
          <w:szCs w:val="20"/>
        </w:rPr>
        <w:t xml:space="preserve">: Se le denomina </w:t>
      </w:r>
      <w:r w:rsidRPr="00F0654F">
        <w:rPr>
          <w:rFonts w:ascii="Arial" w:hAnsi="Arial" w:cs="Arial"/>
          <w:b/>
          <w:snapToGrid w:val="0"/>
          <w:sz w:val="20"/>
          <w:szCs w:val="20"/>
        </w:rPr>
        <w:t>Capital Invertido</w:t>
      </w:r>
      <w:r w:rsidRPr="00F0654F">
        <w:rPr>
          <w:rFonts w:ascii="Arial" w:hAnsi="Arial" w:cs="Arial"/>
          <w:snapToGrid w:val="0"/>
          <w:sz w:val="20"/>
          <w:szCs w:val="20"/>
        </w:rPr>
        <w:t>, Coste Inicial o Coste de la inversión.</w:t>
      </w:r>
    </w:p>
    <w:p w:rsidR="00F0654F" w:rsidRPr="00F0654F" w:rsidRDefault="00F0654F" w:rsidP="007A1954">
      <w:pPr>
        <w:numPr>
          <w:ilvl w:val="0"/>
          <w:numId w:val="34"/>
        </w:numPr>
        <w:spacing w:after="0" w:line="243" w:lineRule="exact"/>
        <w:jc w:val="both"/>
        <w:rPr>
          <w:rFonts w:ascii="Arial" w:hAnsi="Arial" w:cs="Arial"/>
          <w:snapToGrid w:val="0"/>
          <w:sz w:val="20"/>
          <w:szCs w:val="20"/>
        </w:rPr>
      </w:pPr>
      <w:proofErr w:type="spellStart"/>
      <w:r w:rsidRPr="00F0654F">
        <w:rPr>
          <w:rFonts w:ascii="Arial" w:hAnsi="Arial" w:cs="Arial"/>
          <w:b/>
          <w:snapToGrid w:val="0"/>
          <w:sz w:val="20"/>
          <w:szCs w:val="20"/>
        </w:rPr>
        <w:t>Q</w:t>
      </w:r>
      <w:r w:rsidRPr="00F0654F">
        <w:rPr>
          <w:rFonts w:ascii="Arial" w:hAnsi="Arial" w:cs="Arial"/>
          <w:b/>
          <w:snapToGrid w:val="0"/>
          <w:sz w:val="20"/>
          <w:szCs w:val="20"/>
          <w:vertAlign w:val="subscript"/>
        </w:rPr>
        <w:t>h</w:t>
      </w:r>
      <w:proofErr w:type="spellEnd"/>
      <w:r w:rsidRPr="00F0654F">
        <w:rPr>
          <w:rFonts w:ascii="Arial" w:hAnsi="Arial" w:cs="Arial"/>
          <w:snapToGrid w:val="0"/>
          <w:sz w:val="20"/>
          <w:szCs w:val="20"/>
        </w:rPr>
        <w:t xml:space="preserve">: Se denominada </w:t>
      </w:r>
      <w:r w:rsidRPr="00F0654F">
        <w:rPr>
          <w:rFonts w:ascii="Arial" w:hAnsi="Arial" w:cs="Arial"/>
          <w:b/>
          <w:snapToGrid w:val="0"/>
          <w:sz w:val="20"/>
          <w:szCs w:val="20"/>
        </w:rPr>
        <w:t>flujo neto de caja</w:t>
      </w:r>
      <w:r w:rsidRPr="00F0654F">
        <w:rPr>
          <w:rFonts w:ascii="Arial" w:hAnsi="Arial" w:cs="Arial"/>
          <w:snapToGrid w:val="0"/>
          <w:sz w:val="20"/>
          <w:szCs w:val="20"/>
        </w:rPr>
        <w:t xml:space="preserve"> (FNC), representativo de la diferencia de l</w:t>
      </w:r>
      <w:r w:rsidR="00F21983">
        <w:rPr>
          <w:rFonts w:ascii="Arial" w:hAnsi="Arial" w:cs="Arial"/>
          <w:snapToGrid w:val="0"/>
          <w:sz w:val="20"/>
          <w:szCs w:val="20"/>
        </w:rPr>
        <w:t>o</w:t>
      </w:r>
      <w:r w:rsidRPr="00F0654F">
        <w:rPr>
          <w:rFonts w:ascii="Arial" w:hAnsi="Arial" w:cs="Arial"/>
          <w:snapToGrid w:val="0"/>
          <w:sz w:val="20"/>
          <w:szCs w:val="20"/>
        </w:rPr>
        <w:t>s cobros y pagos por caja.</w:t>
      </w:r>
    </w:p>
    <w:p w:rsidR="00F0654F" w:rsidRPr="00F0654F" w:rsidRDefault="00F0654F" w:rsidP="007A1954">
      <w:pPr>
        <w:numPr>
          <w:ilvl w:val="0"/>
          <w:numId w:val="35"/>
        </w:numPr>
        <w:spacing w:after="0" w:line="243" w:lineRule="exact"/>
        <w:jc w:val="both"/>
        <w:rPr>
          <w:rFonts w:ascii="Arial" w:hAnsi="Arial" w:cs="Arial"/>
          <w:snapToGrid w:val="0"/>
          <w:sz w:val="20"/>
          <w:szCs w:val="20"/>
        </w:rPr>
      </w:pPr>
      <w:r w:rsidRPr="00F0654F">
        <w:rPr>
          <w:rFonts w:ascii="Arial" w:hAnsi="Arial" w:cs="Arial"/>
          <w:b/>
          <w:snapToGrid w:val="0"/>
          <w:sz w:val="20"/>
          <w:szCs w:val="20"/>
        </w:rPr>
        <w:t>VR</w:t>
      </w:r>
      <w:r w:rsidRPr="00F0654F">
        <w:rPr>
          <w:rFonts w:ascii="Arial" w:hAnsi="Arial" w:cs="Arial"/>
          <w:snapToGrid w:val="0"/>
          <w:sz w:val="20"/>
          <w:szCs w:val="20"/>
        </w:rPr>
        <w:t xml:space="preserve">: un posible valor de venta de los activos en que se materializó la inversión una vez que quedaron fuera de uso, es decir, una vez finalizado el proyecto. Se le suele denominar </w:t>
      </w:r>
      <w:r w:rsidRPr="00F0654F">
        <w:rPr>
          <w:rFonts w:ascii="Arial" w:hAnsi="Arial" w:cs="Arial"/>
          <w:b/>
          <w:snapToGrid w:val="0"/>
          <w:sz w:val="20"/>
          <w:szCs w:val="20"/>
        </w:rPr>
        <w:t>Valor Residual</w:t>
      </w:r>
      <w:r w:rsidRPr="00F0654F">
        <w:rPr>
          <w:rFonts w:ascii="Arial" w:hAnsi="Arial" w:cs="Arial"/>
          <w:snapToGrid w:val="0"/>
          <w:sz w:val="20"/>
          <w:szCs w:val="20"/>
        </w:rPr>
        <w:t>.</w:t>
      </w:r>
    </w:p>
    <w:p w:rsidR="00F0654F" w:rsidRPr="00F0654F" w:rsidRDefault="00F0654F" w:rsidP="00F0654F">
      <w:pPr>
        <w:jc w:val="both"/>
        <w:rPr>
          <w:rFonts w:ascii="Arial" w:hAnsi="Arial" w:cs="Arial"/>
          <w:sz w:val="20"/>
          <w:szCs w:val="20"/>
        </w:rPr>
      </w:pPr>
    </w:p>
    <w:p w:rsidR="00F0654F" w:rsidRPr="00F0654F" w:rsidRDefault="00F0654F" w:rsidP="00F0654F">
      <w:pPr>
        <w:jc w:val="both"/>
        <w:rPr>
          <w:rFonts w:ascii="Arial" w:hAnsi="Arial" w:cs="Arial"/>
          <w:sz w:val="20"/>
          <w:szCs w:val="20"/>
        </w:rPr>
      </w:pPr>
      <w:r w:rsidRPr="00F0654F">
        <w:rPr>
          <w:rFonts w:ascii="Arial" w:hAnsi="Arial" w:cs="Arial"/>
          <w:sz w:val="20"/>
          <w:szCs w:val="20"/>
        </w:rPr>
        <w:tab/>
        <w:t>Teniendo en cuenta lo anterior, podemos representar la dimensión financiera de un proyecto de inversión de la siguiente forma:</w:t>
      </w:r>
    </w:p>
    <w:p w:rsidR="00F0654F" w:rsidRPr="00F0654F" w:rsidRDefault="00685638" w:rsidP="00F0654F">
      <w:pPr>
        <w:pStyle w:val="Encabezado"/>
        <w:tabs>
          <w:tab w:val="clear" w:pos="4252"/>
          <w:tab w:val="clear" w:pos="8504"/>
        </w:tabs>
        <w:rPr>
          <w:rFonts w:ascii="Arial" w:hAnsi="Arial" w:cs="Arial"/>
          <w:bCs/>
          <w:sz w:val="20"/>
          <w:szCs w:val="20"/>
        </w:rPr>
      </w:pPr>
      <w:r w:rsidRPr="00685638">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margin-left:45pt;margin-top:5.65pt;width:411pt;height:17pt;z-index:251660288" filled="f" stroked="f" strokecolor="#030" strokeweight="2pt">
            <v:textbox style="mso-next-textbox:#_x0000_s1026" inset="0,0,0,0">
              <w:txbxContent>
                <w:p w:rsidR="00D80FB4" w:rsidRPr="00305F33" w:rsidRDefault="00D80FB4" w:rsidP="00F0654F">
                  <w:pPr>
                    <w:tabs>
                      <w:tab w:val="left" w:pos="794"/>
                      <w:tab w:val="left" w:pos="1701"/>
                      <w:tab w:val="left" w:pos="2608"/>
                      <w:tab w:val="left" w:pos="4253"/>
                      <w:tab w:val="left" w:pos="5160"/>
                      <w:tab w:val="left" w:pos="7380"/>
                    </w:tabs>
                    <w:rPr>
                      <w:b/>
                      <w:bCs/>
                      <w:sz w:val="20"/>
                    </w:rPr>
                  </w:pPr>
                  <w:r w:rsidRPr="00305F33">
                    <w:rPr>
                      <w:b/>
                      <w:bCs/>
                      <w:sz w:val="20"/>
                      <w:vertAlign w:val="subscript"/>
                    </w:rPr>
                    <w:tab/>
                  </w:r>
                  <w:r w:rsidRPr="00305F33">
                    <w:rPr>
                      <w:b/>
                      <w:bCs/>
                      <w:sz w:val="20"/>
                    </w:rPr>
                    <w:t>Q</w:t>
                  </w:r>
                  <w:r w:rsidRPr="00305F33">
                    <w:rPr>
                      <w:b/>
                      <w:bCs/>
                      <w:sz w:val="20"/>
                      <w:vertAlign w:val="subscript"/>
                    </w:rPr>
                    <w:t>1</w:t>
                  </w:r>
                  <w:r w:rsidRPr="00305F33">
                    <w:rPr>
                      <w:b/>
                      <w:bCs/>
                      <w:sz w:val="20"/>
                      <w:vertAlign w:val="subscript"/>
                    </w:rPr>
                    <w:tab/>
                  </w:r>
                  <w:r w:rsidRPr="00305F33">
                    <w:rPr>
                      <w:b/>
                      <w:bCs/>
                      <w:sz w:val="20"/>
                    </w:rPr>
                    <w:t>Q</w:t>
                  </w:r>
                  <w:r w:rsidRPr="00305F33">
                    <w:rPr>
                      <w:b/>
                      <w:bCs/>
                      <w:sz w:val="20"/>
                      <w:vertAlign w:val="subscript"/>
                    </w:rPr>
                    <w:t>2</w:t>
                  </w:r>
                  <w:r w:rsidRPr="00305F33">
                    <w:rPr>
                      <w:b/>
                      <w:bCs/>
                      <w:sz w:val="20"/>
                      <w:vertAlign w:val="subscript"/>
                    </w:rPr>
                    <w:tab/>
                  </w:r>
                  <w:r>
                    <w:rPr>
                      <w:b/>
                      <w:bCs/>
                      <w:sz w:val="20"/>
                    </w:rPr>
                    <w:t>Q</w:t>
                  </w:r>
                  <w:r w:rsidRPr="00305F33">
                    <w:rPr>
                      <w:b/>
                      <w:bCs/>
                      <w:sz w:val="20"/>
                      <w:vertAlign w:val="subscript"/>
                    </w:rPr>
                    <w:t>3</w:t>
                  </w:r>
                  <w:r w:rsidRPr="00305F33">
                    <w:rPr>
                      <w:b/>
                      <w:bCs/>
                      <w:sz w:val="20"/>
                    </w:rPr>
                    <w:tab/>
                  </w:r>
                  <w:proofErr w:type="spellStart"/>
                  <w:r>
                    <w:rPr>
                      <w:b/>
                      <w:bCs/>
                      <w:sz w:val="20"/>
                    </w:rPr>
                    <w:t>Q</w:t>
                  </w:r>
                  <w:r>
                    <w:rPr>
                      <w:b/>
                      <w:bCs/>
                      <w:sz w:val="20"/>
                      <w:vertAlign w:val="subscript"/>
                    </w:rPr>
                    <w:t>h</w:t>
                  </w:r>
                  <w:proofErr w:type="spellEnd"/>
                  <w:r w:rsidRPr="00305F33">
                    <w:rPr>
                      <w:b/>
                      <w:bCs/>
                      <w:sz w:val="20"/>
                      <w:vertAlign w:val="subscript"/>
                    </w:rPr>
                    <w:tab/>
                  </w:r>
                  <w:r>
                    <w:rPr>
                      <w:b/>
                      <w:bCs/>
                      <w:sz w:val="20"/>
                    </w:rPr>
                    <w:t>Q</w:t>
                  </w:r>
                  <w:r>
                    <w:rPr>
                      <w:b/>
                      <w:bCs/>
                      <w:sz w:val="20"/>
                      <w:vertAlign w:val="subscript"/>
                    </w:rPr>
                    <w:t>h+1</w:t>
                  </w:r>
                  <w:r w:rsidRPr="00305F33">
                    <w:rPr>
                      <w:b/>
                      <w:bCs/>
                      <w:sz w:val="20"/>
                    </w:rPr>
                    <w:tab/>
                  </w:r>
                  <w:proofErr w:type="spellStart"/>
                  <w:r>
                    <w:rPr>
                      <w:b/>
                      <w:bCs/>
                      <w:sz w:val="20"/>
                    </w:rPr>
                    <w:t>Q</w:t>
                  </w:r>
                  <w:r w:rsidRPr="00305F33">
                    <w:rPr>
                      <w:b/>
                      <w:bCs/>
                      <w:sz w:val="20"/>
                      <w:vertAlign w:val="subscript"/>
                    </w:rPr>
                    <w:t>n</w:t>
                  </w:r>
                  <w:proofErr w:type="spellEnd"/>
                  <w:r w:rsidRPr="00305F33">
                    <w:rPr>
                      <w:b/>
                      <w:bCs/>
                      <w:sz w:val="20"/>
                    </w:rPr>
                    <w:t xml:space="preserve"> </w:t>
                  </w:r>
                  <w:r>
                    <w:rPr>
                      <w:b/>
                      <w:bCs/>
                      <w:sz w:val="20"/>
                    </w:rPr>
                    <w:t>+ VR</w:t>
                  </w:r>
                </w:p>
              </w:txbxContent>
            </v:textbox>
          </v:shape>
        </w:pict>
      </w:r>
    </w:p>
    <w:p w:rsidR="00F0654F" w:rsidRPr="00F0654F" w:rsidRDefault="00F0654F" w:rsidP="00F0654F">
      <w:pPr>
        <w:jc w:val="both"/>
        <w:rPr>
          <w:rFonts w:ascii="Arial" w:hAnsi="Arial" w:cs="Arial"/>
          <w:sz w:val="20"/>
          <w:szCs w:val="20"/>
        </w:rPr>
      </w:pPr>
    </w:p>
    <w:p w:rsidR="00F0654F" w:rsidRPr="00F0654F" w:rsidRDefault="00685638" w:rsidP="00F0654F">
      <w:pPr>
        <w:jc w:val="both"/>
        <w:rPr>
          <w:rFonts w:ascii="Arial" w:hAnsi="Arial" w:cs="Arial"/>
          <w:sz w:val="20"/>
          <w:szCs w:val="20"/>
        </w:rPr>
      </w:pPr>
      <w:r w:rsidRPr="00685638">
        <w:rPr>
          <w:rFonts w:ascii="Arial" w:hAnsi="Arial" w:cs="Arial"/>
          <w:bCs/>
          <w:noProof/>
          <w:sz w:val="20"/>
          <w:szCs w:val="20"/>
        </w:rPr>
        <w:pict>
          <v:group id="_x0000_s1028" style="position:absolute;left:0;text-align:left;margin-left:53.85pt;margin-top:.4pt;width:379.85pt;height:23.8pt;z-index:251662336" coordorigin="2495,4232" coordsize="7597,476">
            <v:line id="_x0000_s1029" style="position:absolute" from="2495,4456" to="5953,4456" strokecolor="maroon" strokeweight="2pt"/>
            <v:line id="_x0000_s1030" style="position:absolute" from="6098,4456" to="8479,4456" strokecolor="maroon" strokeweight="2pt"/>
            <v:line id="_x0000_s1031" style="position:absolute;flip:y" from="5918,4232" to="5918,4459" strokecolor="maroon" strokeweight="2pt"/>
            <v:line id="_x0000_s1032" style="position:absolute;flip:y" from="6098,4459" to="6098,4686" strokecolor="maroon" strokeweight="2pt"/>
            <v:line id="_x0000_s1033" style="position:absolute" from="5918,4279" to="6098,4639" strokecolor="maroon" strokeweight="2pt"/>
            <v:line id="_x0000_s1034" style="position:absolute" from="2498,4279" to="2498,4639" strokecolor="maroon" strokeweight="2pt"/>
            <v:line id="_x0000_s1035" style="position:absolute" from="3218,4279" to="3218,4639" strokecolor="maroon" strokeweight="2pt"/>
            <v:line id="_x0000_s1036" style="position:absolute" from="5018,4279" to="5018,4639" strokecolor="maroon" strokeweight="2pt"/>
            <v:line id="_x0000_s1037" style="position:absolute" from="4118,4279" to="4118,4639" strokecolor="maroon" strokeweight="2pt"/>
            <v:line id="_x0000_s1038" style="position:absolute" from="6818,4279" to="6818,4639" strokecolor="maroon" strokeweight="2pt"/>
            <v:line id="_x0000_s1039" style="position:absolute" from="8618,4456" to="10092,4456" strokecolor="maroon" strokeweight="2pt"/>
            <v:line id="_x0000_s1040" style="position:absolute;flip:y" from="8438,4254" to="8438,4481" strokecolor="maroon" strokeweight="2pt"/>
            <v:line id="_x0000_s1041" style="position:absolute;flip:y" from="8618,4481" to="8618,4708" strokecolor="maroon" strokeweight="2pt"/>
            <v:line id="_x0000_s1042" style="position:absolute" from="8438,4301" to="8618,4661" strokecolor="maroon" strokeweight="2pt"/>
            <v:line id="_x0000_s1043" style="position:absolute" from="10058,4281" to="10058,4641" strokecolor="maroon" strokeweight="2pt"/>
            <v:line id="_x0000_s1044" style="position:absolute" from="9158,4281" to="9158,4641" strokecolor="maroon" strokeweight="2pt"/>
            <v:line id="_x0000_s1045" style="position:absolute" from="7639,4281" to="7639,4641" strokecolor="maroon" strokeweight="2pt"/>
          </v:group>
        </w:pict>
      </w:r>
    </w:p>
    <w:p w:rsidR="00F0654F" w:rsidRPr="00F0654F" w:rsidRDefault="00685638" w:rsidP="00F0654F">
      <w:pPr>
        <w:jc w:val="both"/>
        <w:rPr>
          <w:rFonts w:ascii="Arial" w:hAnsi="Arial" w:cs="Arial"/>
          <w:sz w:val="20"/>
          <w:szCs w:val="20"/>
        </w:rPr>
      </w:pPr>
      <w:r>
        <w:rPr>
          <w:rFonts w:ascii="Arial" w:hAnsi="Arial" w:cs="Arial"/>
          <w:noProof/>
          <w:sz w:val="20"/>
          <w:szCs w:val="20"/>
        </w:rPr>
        <w:pict>
          <v:shape id="_x0000_s1027" type="#_x0000_t202" style="position:absolute;left:0;text-align:left;margin-left:45.35pt;margin-top:4.6pt;width:416.7pt;height:14.15pt;z-index:251661312" filled="f" stroked="f" strokecolor="#030" strokeweight="2pt">
            <v:textbox style="mso-next-textbox:#_x0000_s1027" inset="0,0,0,0">
              <w:txbxContent>
                <w:p w:rsidR="00D80FB4" w:rsidRDefault="00D80FB4" w:rsidP="00F0654F">
                  <w:pPr>
                    <w:tabs>
                      <w:tab w:val="left" w:pos="794"/>
                      <w:tab w:val="left" w:pos="1701"/>
                      <w:tab w:val="left" w:pos="2608"/>
                      <w:tab w:val="left" w:pos="4366"/>
                      <w:tab w:val="left" w:pos="5273"/>
                      <w:tab w:val="left" w:pos="6660"/>
                      <w:tab w:val="left" w:pos="7740"/>
                    </w:tabs>
                    <w:rPr>
                      <w:b/>
                      <w:bCs/>
                      <w:sz w:val="20"/>
                    </w:rPr>
                  </w:pPr>
                  <w:r>
                    <w:rPr>
                      <w:b/>
                      <w:bCs/>
                    </w:rPr>
                    <w:t>- A</w:t>
                  </w:r>
                  <w:r>
                    <w:rPr>
                      <w:b/>
                      <w:bCs/>
                      <w:sz w:val="20"/>
                    </w:rPr>
                    <w:tab/>
                    <w:t>1</w:t>
                  </w:r>
                  <w:r>
                    <w:rPr>
                      <w:b/>
                      <w:bCs/>
                      <w:sz w:val="20"/>
                    </w:rPr>
                    <w:tab/>
                    <w:t>2</w:t>
                  </w:r>
                  <w:r>
                    <w:rPr>
                      <w:b/>
                      <w:bCs/>
                      <w:sz w:val="20"/>
                    </w:rPr>
                    <w:tab/>
                    <w:t>3</w:t>
                  </w:r>
                  <w:r>
                    <w:rPr>
                      <w:b/>
                      <w:bCs/>
                      <w:sz w:val="20"/>
                    </w:rPr>
                    <w:tab/>
                    <w:t>h</w:t>
                  </w:r>
                  <w:r>
                    <w:rPr>
                      <w:b/>
                      <w:bCs/>
                      <w:sz w:val="20"/>
                    </w:rPr>
                    <w:tab/>
                    <w:t>h+1</w:t>
                  </w:r>
                  <w:r>
                    <w:rPr>
                      <w:b/>
                      <w:bCs/>
                      <w:sz w:val="20"/>
                    </w:rPr>
                    <w:tab/>
                    <w:t>n-1</w:t>
                  </w:r>
                  <w:r>
                    <w:rPr>
                      <w:b/>
                      <w:bCs/>
                      <w:sz w:val="20"/>
                    </w:rPr>
                    <w:tab/>
                    <w:t>n</w:t>
                  </w:r>
                </w:p>
              </w:txbxContent>
            </v:textbox>
          </v:shape>
        </w:pict>
      </w:r>
    </w:p>
    <w:p w:rsidR="00F0654F" w:rsidRPr="00F0654F" w:rsidRDefault="00F0654F" w:rsidP="00F0654F">
      <w:pPr>
        <w:pStyle w:val="Encabezado"/>
        <w:tabs>
          <w:tab w:val="clear" w:pos="4252"/>
          <w:tab w:val="clear" w:pos="8504"/>
        </w:tabs>
        <w:rPr>
          <w:rFonts w:ascii="Arial" w:hAnsi="Arial" w:cs="Arial"/>
          <w:bCs/>
          <w:sz w:val="20"/>
          <w:szCs w:val="20"/>
        </w:rPr>
      </w:pPr>
    </w:p>
    <w:p w:rsidR="00F0654F" w:rsidRPr="00F0654F" w:rsidRDefault="00F0654F" w:rsidP="00F0654F">
      <w:pPr>
        <w:pStyle w:val="Encabezado"/>
        <w:tabs>
          <w:tab w:val="clear" w:pos="4252"/>
          <w:tab w:val="clear" w:pos="8504"/>
        </w:tabs>
        <w:rPr>
          <w:rFonts w:ascii="Arial" w:hAnsi="Arial" w:cs="Arial"/>
          <w:bCs/>
          <w:sz w:val="20"/>
          <w:szCs w:val="20"/>
        </w:rPr>
      </w:pPr>
    </w:p>
    <w:p w:rsidR="00F0654F" w:rsidRPr="00F0654F" w:rsidRDefault="00F0654F" w:rsidP="007A1954">
      <w:pPr>
        <w:pStyle w:val="Ttulo2"/>
        <w:keepNext/>
        <w:numPr>
          <w:ilvl w:val="1"/>
          <w:numId w:val="42"/>
        </w:numPr>
        <w:pBdr>
          <w:bottom w:val="single" w:sz="4" w:space="1" w:color="auto"/>
        </w:pBdr>
        <w:spacing w:before="0" w:beforeAutospacing="0" w:after="0" w:afterAutospacing="0"/>
        <w:jc w:val="both"/>
        <w:rPr>
          <w:rFonts w:ascii="Arial" w:hAnsi="Arial" w:cs="Arial"/>
          <w:sz w:val="20"/>
          <w:szCs w:val="20"/>
        </w:rPr>
      </w:pPr>
      <w:r w:rsidRPr="00F0654F">
        <w:rPr>
          <w:rFonts w:ascii="Arial" w:hAnsi="Arial" w:cs="Arial"/>
          <w:sz w:val="20"/>
          <w:szCs w:val="20"/>
        </w:rPr>
        <w:t>MÉTODOS DE VALORACIÓN  Y SELECCIÓN DE INVERSIONES</w:t>
      </w:r>
    </w:p>
    <w:p w:rsidR="00F0654F" w:rsidRDefault="00F0654F" w:rsidP="00F0654F">
      <w:pPr>
        <w:spacing w:after="0" w:line="240" w:lineRule="auto"/>
        <w:ind w:left="360"/>
        <w:jc w:val="both"/>
        <w:rPr>
          <w:rFonts w:ascii="Arial" w:hAnsi="Arial" w:cs="Arial"/>
          <w:b/>
          <w:bCs/>
          <w:sz w:val="20"/>
          <w:szCs w:val="20"/>
        </w:rPr>
      </w:pPr>
      <w:r w:rsidRPr="00F0654F">
        <w:rPr>
          <w:rFonts w:ascii="Arial" w:hAnsi="Arial" w:cs="Arial"/>
          <w:b/>
          <w:bCs/>
          <w:sz w:val="20"/>
          <w:szCs w:val="20"/>
        </w:rPr>
        <w:t xml:space="preserve">  </w:t>
      </w:r>
    </w:p>
    <w:p w:rsidR="00F0654F" w:rsidRPr="00F0654F" w:rsidRDefault="00F0654F" w:rsidP="007A1954">
      <w:pPr>
        <w:numPr>
          <w:ilvl w:val="1"/>
          <w:numId w:val="41"/>
        </w:numPr>
        <w:spacing w:after="0" w:line="240" w:lineRule="auto"/>
        <w:jc w:val="both"/>
        <w:rPr>
          <w:rFonts w:ascii="Arial" w:hAnsi="Arial" w:cs="Arial"/>
          <w:b/>
          <w:bCs/>
          <w:sz w:val="20"/>
          <w:szCs w:val="20"/>
        </w:rPr>
      </w:pPr>
      <w:r w:rsidRPr="00F0654F">
        <w:rPr>
          <w:rFonts w:ascii="Arial" w:hAnsi="Arial" w:cs="Arial"/>
          <w:b/>
          <w:bCs/>
          <w:sz w:val="20"/>
          <w:szCs w:val="20"/>
        </w:rPr>
        <w:t>Métodos estáticos de análisis de inversiones</w:t>
      </w:r>
    </w:p>
    <w:p w:rsidR="00F0654F" w:rsidRPr="00F0654F" w:rsidRDefault="00F0654F" w:rsidP="00F0654F">
      <w:pPr>
        <w:pStyle w:val="Textoindependiente"/>
        <w:ind w:firstLine="709"/>
        <w:jc w:val="both"/>
        <w:rPr>
          <w:b w:val="0"/>
          <w:bCs/>
          <w:sz w:val="20"/>
        </w:rPr>
      </w:pPr>
      <w:r w:rsidRPr="00F0654F">
        <w:rPr>
          <w:b w:val="0"/>
          <w:bCs/>
          <w:sz w:val="20"/>
        </w:rPr>
        <w:t xml:space="preserve">Existen algunos métodos de selección de inversiones que </w:t>
      </w:r>
      <w:r w:rsidRPr="00F0654F">
        <w:rPr>
          <w:b w:val="0"/>
          <w:sz w:val="20"/>
        </w:rPr>
        <w:t xml:space="preserve">no tienen en cuenta el </w:t>
      </w:r>
      <w:r w:rsidRPr="00F0654F">
        <w:rPr>
          <w:b w:val="0"/>
          <w:bCs/>
          <w:sz w:val="20"/>
        </w:rPr>
        <w:t>hecho de que los capitales tienen distintos valores en los diferentes momentos del</w:t>
      </w:r>
      <w:r w:rsidRPr="00F0654F">
        <w:rPr>
          <w:b w:val="0"/>
          <w:sz w:val="20"/>
        </w:rPr>
        <w:t xml:space="preserve"> tiempo</w:t>
      </w:r>
      <w:r w:rsidRPr="00F0654F">
        <w:rPr>
          <w:b w:val="0"/>
          <w:bCs/>
          <w:sz w:val="20"/>
        </w:rPr>
        <w:t xml:space="preserve">. Son </w:t>
      </w:r>
      <w:proofErr w:type="spellStart"/>
      <w:r w:rsidRPr="00F0654F">
        <w:rPr>
          <w:b w:val="0"/>
          <w:bCs/>
          <w:sz w:val="20"/>
        </w:rPr>
        <w:t>lo</w:t>
      </w:r>
      <w:proofErr w:type="spellEnd"/>
      <w:r w:rsidRPr="00F0654F">
        <w:rPr>
          <w:b w:val="0"/>
          <w:bCs/>
          <w:sz w:val="20"/>
        </w:rPr>
        <w:t xml:space="preserve"> denominados métodos estáticos o métodos aproximados.</w:t>
      </w:r>
    </w:p>
    <w:p w:rsidR="00F0654F" w:rsidRPr="00F0654F" w:rsidRDefault="00F0654F" w:rsidP="00F0654F">
      <w:pPr>
        <w:pStyle w:val="Sangra2detindependiente"/>
        <w:rPr>
          <w:sz w:val="20"/>
        </w:rPr>
      </w:pPr>
      <w:r w:rsidRPr="00F0654F">
        <w:rPr>
          <w:sz w:val="20"/>
        </w:rPr>
        <w:t>Los principales métodos estáticos son:</w:t>
      </w:r>
    </w:p>
    <w:p w:rsidR="00F0654F" w:rsidRPr="00F21983" w:rsidRDefault="00F0654F" w:rsidP="00F21983">
      <w:pPr>
        <w:pStyle w:val="Prrafodelista"/>
        <w:numPr>
          <w:ilvl w:val="0"/>
          <w:numId w:val="29"/>
        </w:numPr>
        <w:tabs>
          <w:tab w:val="left" w:pos="1134"/>
        </w:tabs>
        <w:spacing w:after="0" w:line="240" w:lineRule="auto"/>
        <w:jc w:val="both"/>
        <w:rPr>
          <w:rFonts w:ascii="Arial" w:hAnsi="Arial" w:cs="Arial"/>
          <w:b/>
          <w:sz w:val="20"/>
          <w:szCs w:val="20"/>
        </w:rPr>
      </w:pPr>
      <w:r w:rsidRPr="00F21983">
        <w:rPr>
          <w:rFonts w:ascii="Arial" w:hAnsi="Arial" w:cs="Arial"/>
          <w:b/>
          <w:sz w:val="20"/>
          <w:szCs w:val="20"/>
        </w:rPr>
        <w:t>El criterio del flujo total por unidad monetaria comprometida.</w:t>
      </w:r>
    </w:p>
    <w:p w:rsidR="00F0654F" w:rsidRPr="00F0654F" w:rsidRDefault="00F0654F" w:rsidP="00F21983">
      <w:pPr>
        <w:numPr>
          <w:ilvl w:val="0"/>
          <w:numId w:val="29"/>
        </w:numPr>
        <w:tabs>
          <w:tab w:val="left" w:pos="1134"/>
        </w:tabs>
        <w:spacing w:after="0" w:line="240" w:lineRule="auto"/>
        <w:ind w:left="1429" w:hanging="720"/>
        <w:jc w:val="both"/>
        <w:rPr>
          <w:rFonts w:ascii="Arial" w:hAnsi="Arial" w:cs="Arial"/>
          <w:b/>
          <w:bCs/>
          <w:sz w:val="20"/>
          <w:szCs w:val="20"/>
        </w:rPr>
      </w:pPr>
      <w:r w:rsidRPr="00F0654F">
        <w:rPr>
          <w:rFonts w:ascii="Arial" w:hAnsi="Arial" w:cs="Arial"/>
          <w:b/>
          <w:bCs/>
          <w:sz w:val="20"/>
          <w:szCs w:val="20"/>
        </w:rPr>
        <w:t>El criterio del plazo de recuperación.</w:t>
      </w:r>
    </w:p>
    <w:p w:rsidR="007A1954" w:rsidRDefault="007A1954" w:rsidP="00F0654F">
      <w:pPr>
        <w:ind w:firstLine="709"/>
        <w:jc w:val="both"/>
        <w:rPr>
          <w:rFonts w:ascii="Arial" w:hAnsi="Arial" w:cs="Arial"/>
          <w:sz w:val="20"/>
          <w:szCs w:val="20"/>
        </w:rPr>
      </w:pPr>
    </w:p>
    <w:p w:rsidR="00F0654F" w:rsidRPr="00F0654F" w:rsidRDefault="00F0654F" w:rsidP="00F0654F">
      <w:pPr>
        <w:ind w:firstLine="709"/>
        <w:jc w:val="both"/>
        <w:rPr>
          <w:rFonts w:ascii="Arial" w:hAnsi="Arial" w:cs="Arial"/>
          <w:sz w:val="20"/>
          <w:szCs w:val="20"/>
        </w:rPr>
      </w:pPr>
      <w:r w:rsidRPr="00F0654F">
        <w:rPr>
          <w:rFonts w:ascii="Arial" w:hAnsi="Arial" w:cs="Arial"/>
          <w:sz w:val="20"/>
          <w:szCs w:val="20"/>
        </w:rPr>
        <w:t>A continuación se comentan algunos de ellos:</w:t>
      </w:r>
    </w:p>
    <w:p w:rsidR="00F0654F" w:rsidRPr="00F0654F" w:rsidRDefault="00F0654F" w:rsidP="007A1954">
      <w:pPr>
        <w:numPr>
          <w:ilvl w:val="0"/>
          <w:numId w:val="32"/>
        </w:numPr>
        <w:pBdr>
          <w:bottom w:val="single" w:sz="4" w:space="1" w:color="auto"/>
        </w:pBdr>
        <w:tabs>
          <w:tab w:val="left" w:pos="567"/>
        </w:tabs>
        <w:spacing w:after="0" w:line="240" w:lineRule="auto"/>
        <w:ind w:hanging="1009"/>
        <w:jc w:val="both"/>
        <w:rPr>
          <w:rFonts w:ascii="Arial" w:hAnsi="Arial" w:cs="Arial"/>
          <w:b/>
          <w:bCs/>
          <w:sz w:val="20"/>
          <w:szCs w:val="20"/>
        </w:rPr>
      </w:pPr>
      <w:r w:rsidRPr="00F0654F">
        <w:rPr>
          <w:rFonts w:ascii="Arial" w:hAnsi="Arial" w:cs="Arial"/>
          <w:b/>
          <w:bCs/>
          <w:sz w:val="20"/>
          <w:szCs w:val="20"/>
        </w:rPr>
        <w:t>El criterio del flujo total por unidad monetaria comprometida</w:t>
      </w:r>
    </w:p>
    <w:p w:rsidR="00F0654F" w:rsidRPr="00F0654F" w:rsidRDefault="00F0654F" w:rsidP="00F0654F">
      <w:pPr>
        <w:ind w:firstLine="709"/>
        <w:jc w:val="both"/>
        <w:rPr>
          <w:rFonts w:ascii="Arial" w:hAnsi="Arial" w:cs="Arial"/>
          <w:sz w:val="20"/>
          <w:szCs w:val="20"/>
        </w:rPr>
      </w:pPr>
      <w:r w:rsidRPr="00F0654F">
        <w:rPr>
          <w:rFonts w:ascii="Arial" w:hAnsi="Arial" w:cs="Arial"/>
          <w:sz w:val="20"/>
          <w:szCs w:val="20"/>
        </w:rPr>
        <w:t xml:space="preserve">Seguir este criterio es equivalente a calcular el </w:t>
      </w:r>
      <w:r w:rsidRPr="00F0654F">
        <w:rPr>
          <w:rFonts w:ascii="Arial" w:hAnsi="Arial" w:cs="Arial"/>
          <w:b/>
          <w:bCs/>
          <w:sz w:val="20"/>
          <w:szCs w:val="20"/>
        </w:rPr>
        <w:t>flujo de caja total por unidad monetaria comprometida</w:t>
      </w:r>
      <w:r w:rsidRPr="00F0654F">
        <w:rPr>
          <w:rFonts w:ascii="Arial" w:hAnsi="Arial" w:cs="Arial"/>
          <w:sz w:val="20"/>
          <w:szCs w:val="20"/>
        </w:rPr>
        <w:t>, que es igual al cociente de ambas magnitudes:</w:t>
      </w:r>
    </w:p>
    <w:p w:rsidR="00F0654F" w:rsidRPr="00F0654F" w:rsidRDefault="00F0654F" w:rsidP="00F0654F">
      <w:pPr>
        <w:jc w:val="both"/>
        <w:rPr>
          <w:rFonts w:ascii="Arial" w:hAnsi="Arial" w:cs="Arial"/>
          <w:sz w:val="20"/>
          <w:szCs w:val="20"/>
        </w:rPr>
      </w:pPr>
    </w:p>
    <w:tbl>
      <w:tblPr>
        <w:tblStyle w:val="Tablaconcuadrcula"/>
        <w:tblW w:w="0" w:type="auto"/>
        <w:tblInd w:w="2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
        <w:gridCol w:w="3060"/>
      </w:tblGrid>
      <w:tr w:rsidR="00F0654F" w:rsidRPr="00F0654F" w:rsidTr="00F0654F">
        <w:tc>
          <w:tcPr>
            <w:tcW w:w="900" w:type="dxa"/>
            <w:vMerge w:val="restart"/>
            <w:vAlign w:val="center"/>
          </w:tcPr>
          <w:p w:rsidR="00F0654F" w:rsidRPr="00F0654F" w:rsidRDefault="00F0654F" w:rsidP="00F0654F">
            <w:pPr>
              <w:jc w:val="center"/>
              <w:rPr>
                <w:rFonts w:ascii="Arial" w:hAnsi="Arial" w:cs="Arial"/>
                <w:b/>
              </w:rPr>
            </w:pPr>
            <w:r w:rsidRPr="00F0654F">
              <w:rPr>
                <w:rFonts w:ascii="Arial" w:hAnsi="Arial" w:cs="Arial"/>
                <w:b/>
              </w:rPr>
              <w:t>r =</w:t>
            </w:r>
          </w:p>
        </w:tc>
        <w:tc>
          <w:tcPr>
            <w:tcW w:w="3060" w:type="dxa"/>
            <w:tcBorders>
              <w:bottom w:val="single" w:sz="4" w:space="0" w:color="auto"/>
            </w:tcBorders>
          </w:tcPr>
          <w:p w:rsidR="00F0654F" w:rsidRPr="00F0654F" w:rsidRDefault="00F0654F" w:rsidP="00F0654F">
            <w:pPr>
              <w:jc w:val="center"/>
              <w:rPr>
                <w:rFonts w:ascii="Arial" w:hAnsi="Arial" w:cs="Arial"/>
                <w:b/>
              </w:rPr>
            </w:pPr>
            <w:r w:rsidRPr="00F0654F">
              <w:rPr>
                <w:rFonts w:ascii="Arial" w:hAnsi="Arial" w:cs="Arial"/>
                <w:b/>
              </w:rPr>
              <w:t>(Q</w:t>
            </w:r>
            <w:r w:rsidRPr="00F0654F">
              <w:rPr>
                <w:rFonts w:ascii="Arial" w:hAnsi="Arial" w:cs="Arial"/>
                <w:b/>
                <w:vertAlign w:val="subscript"/>
              </w:rPr>
              <w:t xml:space="preserve"> 1</w:t>
            </w:r>
            <w:r w:rsidRPr="00F0654F">
              <w:rPr>
                <w:rFonts w:ascii="Arial" w:hAnsi="Arial" w:cs="Arial"/>
                <w:b/>
              </w:rPr>
              <w:t xml:space="preserve"> + Q </w:t>
            </w:r>
            <w:r w:rsidRPr="00F0654F">
              <w:rPr>
                <w:rFonts w:ascii="Arial" w:hAnsi="Arial" w:cs="Arial"/>
                <w:b/>
                <w:vertAlign w:val="subscript"/>
              </w:rPr>
              <w:t>2</w:t>
            </w:r>
            <w:r w:rsidRPr="00F0654F">
              <w:rPr>
                <w:rFonts w:ascii="Arial" w:hAnsi="Arial" w:cs="Arial"/>
                <w:b/>
              </w:rPr>
              <w:t xml:space="preserve"> + Q </w:t>
            </w:r>
            <w:r w:rsidRPr="00F0654F">
              <w:rPr>
                <w:rFonts w:ascii="Arial" w:hAnsi="Arial" w:cs="Arial"/>
                <w:b/>
                <w:vertAlign w:val="subscript"/>
              </w:rPr>
              <w:t>3</w:t>
            </w:r>
            <w:r w:rsidRPr="00F0654F">
              <w:rPr>
                <w:rFonts w:ascii="Arial" w:hAnsi="Arial" w:cs="Arial"/>
                <w:b/>
              </w:rPr>
              <w:t xml:space="preserve"> + …… + Q </w:t>
            </w:r>
            <w:r w:rsidRPr="00F0654F">
              <w:rPr>
                <w:rFonts w:ascii="Arial" w:hAnsi="Arial" w:cs="Arial"/>
                <w:b/>
                <w:vertAlign w:val="subscript"/>
              </w:rPr>
              <w:t>n</w:t>
            </w:r>
            <w:r w:rsidRPr="00F0654F">
              <w:rPr>
                <w:rFonts w:ascii="Arial" w:hAnsi="Arial" w:cs="Arial"/>
                <w:b/>
              </w:rPr>
              <w:t xml:space="preserve"> )</w:t>
            </w:r>
          </w:p>
        </w:tc>
      </w:tr>
      <w:tr w:rsidR="00F0654F" w:rsidRPr="00F0654F" w:rsidTr="00F0654F">
        <w:tc>
          <w:tcPr>
            <w:tcW w:w="900" w:type="dxa"/>
            <w:vMerge/>
          </w:tcPr>
          <w:p w:rsidR="00F0654F" w:rsidRPr="00F0654F" w:rsidRDefault="00F0654F" w:rsidP="00F0654F">
            <w:pPr>
              <w:jc w:val="center"/>
              <w:rPr>
                <w:rFonts w:ascii="Arial" w:hAnsi="Arial" w:cs="Arial"/>
                <w:b/>
              </w:rPr>
            </w:pPr>
          </w:p>
        </w:tc>
        <w:tc>
          <w:tcPr>
            <w:tcW w:w="3060" w:type="dxa"/>
            <w:tcBorders>
              <w:top w:val="single" w:sz="4" w:space="0" w:color="auto"/>
            </w:tcBorders>
          </w:tcPr>
          <w:p w:rsidR="00F0654F" w:rsidRPr="00F0654F" w:rsidRDefault="00F0654F" w:rsidP="00F0654F">
            <w:pPr>
              <w:jc w:val="center"/>
              <w:rPr>
                <w:rFonts w:ascii="Arial" w:hAnsi="Arial" w:cs="Arial"/>
                <w:b/>
              </w:rPr>
            </w:pPr>
            <w:r w:rsidRPr="00F0654F">
              <w:rPr>
                <w:rFonts w:ascii="Arial" w:hAnsi="Arial" w:cs="Arial"/>
                <w:b/>
              </w:rPr>
              <w:t>A</w:t>
            </w:r>
          </w:p>
        </w:tc>
      </w:tr>
    </w:tbl>
    <w:p w:rsidR="00F0654F" w:rsidRPr="00F0654F" w:rsidRDefault="00F0654F" w:rsidP="00F0654F">
      <w:pPr>
        <w:pStyle w:val="FER"/>
        <w:keepNext w:val="0"/>
        <w:autoSpaceDE/>
        <w:autoSpaceDN/>
        <w:spacing w:before="0" w:after="0"/>
        <w:outlineLvl w:val="9"/>
        <w:rPr>
          <w:rFonts w:ascii="Arial" w:hAnsi="Arial" w:cs="Arial"/>
          <w:sz w:val="20"/>
          <w:szCs w:val="20"/>
        </w:rPr>
      </w:pPr>
    </w:p>
    <w:p w:rsidR="00F0654F" w:rsidRPr="00F0654F" w:rsidRDefault="00F0654F" w:rsidP="00F0654F">
      <w:pPr>
        <w:ind w:firstLine="709"/>
        <w:jc w:val="both"/>
        <w:rPr>
          <w:rFonts w:ascii="Arial" w:hAnsi="Arial" w:cs="Arial"/>
          <w:sz w:val="20"/>
          <w:szCs w:val="20"/>
          <w:u w:val="single"/>
        </w:rPr>
      </w:pPr>
      <w:r w:rsidRPr="00F0654F">
        <w:rPr>
          <w:rFonts w:ascii="Arial" w:hAnsi="Arial" w:cs="Arial"/>
          <w:sz w:val="20"/>
          <w:szCs w:val="20"/>
        </w:rPr>
        <w:t xml:space="preserve">El cociente </w:t>
      </w:r>
      <w:r w:rsidRPr="00F0654F">
        <w:rPr>
          <w:rFonts w:ascii="Arial" w:hAnsi="Arial" w:cs="Arial"/>
          <w:b/>
          <w:bCs/>
          <w:sz w:val="20"/>
          <w:szCs w:val="20"/>
        </w:rPr>
        <w:t xml:space="preserve">r </w:t>
      </w:r>
      <w:r w:rsidRPr="00F0654F">
        <w:rPr>
          <w:rFonts w:ascii="Arial" w:hAnsi="Arial" w:cs="Arial"/>
          <w:sz w:val="20"/>
          <w:szCs w:val="20"/>
        </w:rPr>
        <w:t xml:space="preserve">es la cantidad de unidades monetarias que la inversión genera, durante toda su vida, por cada unidad monetaria invertida. Según este criterio, una inversión es </w:t>
      </w:r>
      <w:r w:rsidRPr="00F0654F">
        <w:rPr>
          <w:rFonts w:ascii="Arial" w:hAnsi="Arial" w:cs="Arial"/>
          <w:sz w:val="20"/>
          <w:szCs w:val="20"/>
          <w:u w:val="single"/>
        </w:rPr>
        <w:t xml:space="preserve">mejor cuanto mayor sea </w:t>
      </w:r>
      <w:r w:rsidRPr="00F0654F">
        <w:rPr>
          <w:rFonts w:ascii="Arial" w:hAnsi="Arial" w:cs="Arial"/>
          <w:b/>
          <w:bCs/>
          <w:sz w:val="20"/>
          <w:szCs w:val="20"/>
          <w:u w:val="single"/>
        </w:rPr>
        <w:t>r</w:t>
      </w:r>
      <w:r w:rsidRPr="00F0654F">
        <w:rPr>
          <w:rFonts w:ascii="Arial" w:hAnsi="Arial" w:cs="Arial"/>
          <w:sz w:val="20"/>
          <w:szCs w:val="20"/>
          <w:u w:val="single"/>
        </w:rPr>
        <w:t>.</w:t>
      </w:r>
    </w:p>
    <w:p w:rsidR="00F0654F" w:rsidRPr="00F0654F" w:rsidRDefault="00F0654F" w:rsidP="00F0654F">
      <w:pPr>
        <w:ind w:firstLine="709"/>
        <w:jc w:val="both"/>
        <w:rPr>
          <w:rFonts w:ascii="Arial" w:hAnsi="Arial" w:cs="Arial"/>
          <w:sz w:val="20"/>
          <w:szCs w:val="20"/>
        </w:rPr>
      </w:pPr>
      <w:r w:rsidRPr="00F0654F">
        <w:rPr>
          <w:rFonts w:ascii="Arial" w:hAnsi="Arial" w:cs="Arial"/>
          <w:sz w:val="20"/>
          <w:szCs w:val="20"/>
          <w:u w:val="single"/>
        </w:rPr>
        <w:t xml:space="preserve">Se realiza </w:t>
      </w:r>
      <w:r w:rsidRPr="00F0654F">
        <w:rPr>
          <w:rFonts w:ascii="Arial" w:hAnsi="Arial" w:cs="Arial"/>
          <w:sz w:val="20"/>
          <w:szCs w:val="20"/>
        </w:rPr>
        <w:t xml:space="preserve">la inversión cuando ese importe es superior a la unidad, </w:t>
      </w:r>
      <w:r w:rsidRPr="00F0654F">
        <w:rPr>
          <w:rFonts w:ascii="Arial" w:hAnsi="Arial" w:cs="Arial"/>
          <w:sz w:val="20"/>
          <w:szCs w:val="20"/>
          <w:u w:val="single"/>
        </w:rPr>
        <w:t xml:space="preserve">es indiferente </w:t>
      </w:r>
      <w:r w:rsidRPr="00F0654F">
        <w:rPr>
          <w:rFonts w:ascii="Arial" w:hAnsi="Arial" w:cs="Arial"/>
          <w:sz w:val="20"/>
          <w:szCs w:val="20"/>
        </w:rPr>
        <w:t xml:space="preserve">cuando es igual a uno y </w:t>
      </w:r>
      <w:r w:rsidRPr="00F0654F">
        <w:rPr>
          <w:rFonts w:ascii="Arial" w:hAnsi="Arial" w:cs="Arial"/>
          <w:sz w:val="20"/>
          <w:szCs w:val="20"/>
          <w:u w:val="single"/>
        </w:rPr>
        <w:t xml:space="preserve">no </w:t>
      </w:r>
      <w:proofErr w:type="spellStart"/>
      <w:r w:rsidRPr="00F0654F">
        <w:rPr>
          <w:rFonts w:ascii="Arial" w:hAnsi="Arial" w:cs="Arial"/>
          <w:sz w:val="20"/>
          <w:szCs w:val="20"/>
          <w:u w:val="single"/>
        </w:rPr>
        <w:t>efectuable</w:t>
      </w:r>
      <w:proofErr w:type="spellEnd"/>
      <w:r w:rsidRPr="00F0654F">
        <w:rPr>
          <w:rFonts w:ascii="Arial" w:hAnsi="Arial" w:cs="Arial"/>
          <w:sz w:val="20"/>
          <w:szCs w:val="20"/>
        </w:rPr>
        <w:t xml:space="preserve"> si resulta inferior a la unidad.</w:t>
      </w:r>
    </w:p>
    <w:p w:rsidR="00F0654F" w:rsidRPr="00F0654F" w:rsidRDefault="00F0654F" w:rsidP="00F0654F">
      <w:pPr>
        <w:jc w:val="both"/>
        <w:rPr>
          <w:rFonts w:ascii="Arial" w:hAnsi="Arial" w:cs="Arial"/>
          <w:sz w:val="20"/>
          <w:szCs w:val="20"/>
        </w:rPr>
      </w:pPr>
    </w:p>
    <w:p w:rsidR="00F0654F" w:rsidRPr="00F0654F" w:rsidRDefault="00F0654F" w:rsidP="007A1954">
      <w:pPr>
        <w:numPr>
          <w:ilvl w:val="0"/>
          <w:numId w:val="32"/>
        </w:numPr>
        <w:pBdr>
          <w:bottom w:val="single" w:sz="4" w:space="1" w:color="auto"/>
        </w:pBdr>
        <w:tabs>
          <w:tab w:val="left" w:pos="567"/>
        </w:tabs>
        <w:spacing w:after="0" w:line="240" w:lineRule="auto"/>
        <w:ind w:hanging="1009"/>
        <w:jc w:val="both"/>
        <w:rPr>
          <w:rFonts w:ascii="Arial" w:hAnsi="Arial" w:cs="Arial"/>
          <w:b/>
          <w:bCs/>
          <w:sz w:val="20"/>
          <w:szCs w:val="20"/>
        </w:rPr>
      </w:pPr>
      <w:r w:rsidRPr="00F0654F">
        <w:rPr>
          <w:rFonts w:ascii="Arial" w:hAnsi="Arial" w:cs="Arial"/>
          <w:b/>
          <w:bCs/>
          <w:sz w:val="20"/>
          <w:szCs w:val="20"/>
        </w:rPr>
        <w:lastRenderedPageBreak/>
        <w:t>El criterio del plazo de recuperación</w:t>
      </w:r>
    </w:p>
    <w:p w:rsidR="00F0654F" w:rsidRPr="00F0654F" w:rsidRDefault="00F0654F" w:rsidP="00F0654F">
      <w:pPr>
        <w:ind w:firstLine="709"/>
        <w:jc w:val="both"/>
        <w:rPr>
          <w:rFonts w:ascii="Arial" w:hAnsi="Arial" w:cs="Arial"/>
          <w:sz w:val="20"/>
          <w:szCs w:val="20"/>
        </w:rPr>
      </w:pPr>
      <w:r w:rsidRPr="00F0654F">
        <w:rPr>
          <w:rFonts w:ascii="Arial" w:hAnsi="Arial" w:cs="Arial"/>
          <w:sz w:val="20"/>
          <w:szCs w:val="20"/>
        </w:rPr>
        <w:t xml:space="preserve">El plazo de recuperación, o </w:t>
      </w:r>
      <w:proofErr w:type="spellStart"/>
      <w:r w:rsidRPr="00F0654F">
        <w:rPr>
          <w:rFonts w:ascii="Arial" w:hAnsi="Arial" w:cs="Arial"/>
          <w:sz w:val="20"/>
          <w:szCs w:val="20"/>
        </w:rPr>
        <w:t>pay</w:t>
      </w:r>
      <w:proofErr w:type="spellEnd"/>
      <w:r w:rsidRPr="00F0654F">
        <w:rPr>
          <w:rFonts w:ascii="Arial" w:hAnsi="Arial" w:cs="Arial"/>
          <w:sz w:val="20"/>
          <w:szCs w:val="20"/>
        </w:rPr>
        <w:t xml:space="preserve">-back es el período de tiempo que tarda en recuperase el desembolso inicial con los flujos de caja generados por la inversión. Este criterio de selección da preferencia a aquellas inversiones cuyo plazo de recuperación sea menor. Por consiguiente, se trata de un </w:t>
      </w:r>
      <w:r w:rsidRPr="00F0654F">
        <w:rPr>
          <w:rFonts w:ascii="Arial" w:hAnsi="Arial" w:cs="Arial"/>
          <w:b/>
          <w:bCs/>
          <w:sz w:val="20"/>
          <w:szCs w:val="20"/>
        </w:rPr>
        <w:t>criterio de liquidez</w:t>
      </w:r>
      <w:r w:rsidRPr="00F0654F">
        <w:rPr>
          <w:rFonts w:ascii="Arial" w:hAnsi="Arial" w:cs="Arial"/>
          <w:sz w:val="20"/>
          <w:szCs w:val="20"/>
        </w:rPr>
        <w:t>. Se prefieren las inversiones más líquidas.</w:t>
      </w:r>
    </w:p>
    <w:p w:rsidR="00F0654F" w:rsidRPr="00F0654F" w:rsidRDefault="00F0654F" w:rsidP="00F0654F">
      <w:pPr>
        <w:ind w:firstLine="720"/>
        <w:jc w:val="both"/>
        <w:rPr>
          <w:rFonts w:ascii="Arial" w:hAnsi="Arial" w:cs="Arial"/>
          <w:sz w:val="20"/>
          <w:szCs w:val="20"/>
        </w:rPr>
      </w:pPr>
      <w:r w:rsidRPr="00F0654F">
        <w:rPr>
          <w:rFonts w:ascii="Arial" w:hAnsi="Arial" w:cs="Arial"/>
          <w:sz w:val="20"/>
          <w:szCs w:val="20"/>
        </w:rPr>
        <w:t>Se calcula acumulando los flujos de caja anuales, hasta encontrar el momento en que se iguale (o supere) al desembolso inicial de la inversión:</w:t>
      </w:r>
    </w:p>
    <w:p w:rsidR="00F0654F" w:rsidRPr="00F0654F" w:rsidRDefault="00F0654F" w:rsidP="00F0654F">
      <w:pPr>
        <w:jc w:val="center"/>
        <w:rPr>
          <w:rFonts w:ascii="Arial" w:hAnsi="Arial" w:cs="Arial"/>
          <w:sz w:val="20"/>
          <w:szCs w:val="20"/>
        </w:rPr>
      </w:pPr>
      <w:r w:rsidRPr="00F0654F">
        <w:rPr>
          <w:rFonts w:ascii="Arial" w:hAnsi="Arial" w:cs="Arial"/>
          <w:position w:val="-28"/>
          <w:sz w:val="20"/>
          <w:szCs w:val="20"/>
        </w:rPr>
        <w:object w:dxaOrig="15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33.8pt" o:ole="">
            <v:imagedata r:id="rId7" o:title=""/>
          </v:shape>
          <o:OLEObject Type="Embed" ProgID="Equation.3" ShapeID="_x0000_i1025" DrawAspect="Content" ObjectID="_1767082906" r:id="rId8"/>
        </w:object>
      </w:r>
    </w:p>
    <w:p w:rsidR="00F0654F" w:rsidRPr="00F0654F" w:rsidRDefault="00F0654F" w:rsidP="00F0654F">
      <w:pPr>
        <w:jc w:val="both"/>
        <w:rPr>
          <w:rFonts w:ascii="Arial" w:hAnsi="Arial" w:cs="Arial"/>
          <w:sz w:val="20"/>
          <w:szCs w:val="20"/>
        </w:rPr>
      </w:pPr>
      <w:r w:rsidRPr="00F0654F">
        <w:rPr>
          <w:rFonts w:ascii="Arial" w:hAnsi="Arial" w:cs="Arial"/>
          <w:sz w:val="20"/>
          <w:szCs w:val="20"/>
        </w:rPr>
        <w:t>P: periodo de recuperación de la inversión</w:t>
      </w:r>
    </w:p>
    <w:p w:rsidR="00F0654F" w:rsidRPr="00F0654F" w:rsidRDefault="00F0654F" w:rsidP="00F0654F">
      <w:pPr>
        <w:ind w:firstLine="709"/>
        <w:jc w:val="both"/>
        <w:rPr>
          <w:rFonts w:ascii="Arial" w:hAnsi="Arial" w:cs="Arial"/>
          <w:sz w:val="20"/>
          <w:szCs w:val="20"/>
        </w:rPr>
      </w:pPr>
      <w:r w:rsidRPr="00F0654F">
        <w:rPr>
          <w:rFonts w:ascii="Arial" w:hAnsi="Arial" w:cs="Arial"/>
          <w:sz w:val="20"/>
          <w:szCs w:val="20"/>
        </w:rPr>
        <w:t xml:space="preserve">Un caso particular, se da cuando todos los </w:t>
      </w:r>
      <w:proofErr w:type="spellStart"/>
      <w:r w:rsidRPr="00F0654F">
        <w:rPr>
          <w:rFonts w:ascii="Arial" w:hAnsi="Arial" w:cs="Arial"/>
          <w:b/>
          <w:bCs/>
          <w:sz w:val="20"/>
          <w:szCs w:val="20"/>
        </w:rPr>
        <w:t>Q</w:t>
      </w:r>
      <w:r w:rsidRPr="00F0654F">
        <w:rPr>
          <w:rFonts w:ascii="Arial" w:hAnsi="Arial" w:cs="Arial"/>
          <w:b/>
          <w:bCs/>
          <w:sz w:val="20"/>
          <w:szCs w:val="20"/>
          <w:vertAlign w:val="subscript"/>
        </w:rPr>
        <w:t>h</w:t>
      </w:r>
      <w:proofErr w:type="spellEnd"/>
      <w:r w:rsidRPr="00F0654F">
        <w:rPr>
          <w:rFonts w:ascii="Arial" w:hAnsi="Arial" w:cs="Arial"/>
          <w:b/>
          <w:bCs/>
          <w:sz w:val="20"/>
          <w:szCs w:val="20"/>
          <w:vertAlign w:val="subscript"/>
        </w:rPr>
        <w:t xml:space="preserve"> </w:t>
      </w:r>
      <w:r w:rsidRPr="00F0654F">
        <w:rPr>
          <w:rFonts w:ascii="Arial" w:hAnsi="Arial" w:cs="Arial"/>
          <w:sz w:val="20"/>
          <w:szCs w:val="20"/>
        </w:rPr>
        <w:t>son iguales:</w:t>
      </w:r>
    </w:p>
    <w:p w:rsidR="00F0654F" w:rsidRPr="00F0654F" w:rsidRDefault="00F0654F" w:rsidP="00F0654F">
      <w:pPr>
        <w:jc w:val="center"/>
        <w:rPr>
          <w:rFonts w:ascii="Arial" w:hAnsi="Arial" w:cs="Arial"/>
          <w:sz w:val="20"/>
          <w:szCs w:val="20"/>
        </w:rPr>
      </w:pPr>
      <w:r w:rsidRPr="00F0654F">
        <w:rPr>
          <w:rFonts w:ascii="Arial" w:hAnsi="Arial" w:cs="Arial"/>
          <w:position w:val="-22"/>
          <w:sz w:val="20"/>
          <w:szCs w:val="20"/>
        </w:rPr>
        <w:object w:dxaOrig="620" w:dyaOrig="540">
          <v:shape id="_x0000_i1026" type="#_x0000_t75" style="width:31.3pt;height:26.9pt" o:ole="">
            <v:imagedata r:id="rId9" o:title=""/>
          </v:shape>
          <o:OLEObject Type="Embed" ProgID="Equation.3" ShapeID="_x0000_i1026" DrawAspect="Content" ObjectID="_1767082907" r:id="rId10"/>
        </w:object>
      </w:r>
    </w:p>
    <w:p w:rsidR="00F0654F" w:rsidRPr="00F0654F" w:rsidRDefault="00F0654F" w:rsidP="00F0654F">
      <w:pPr>
        <w:ind w:firstLine="709"/>
        <w:jc w:val="both"/>
        <w:rPr>
          <w:rFonts w:ascii="Arial" w:hAnsi="Arial" w:cs="Arial"/>
          <w:sz w:val="20"/>
          <w:szCs w:val="20"/>
        </w:rPr>
      </w:pPr>
      <w:r w:rsidRPr="00F0654F">
        <w:rPr>
          <w:rFonts w:ascii="Arial" w:hAnsi="Arial" w:cs="Arial"/>
          <w:sz w:val="20"/>
          <w:szCs w:val="20"/>
        </w:rPr>
        <w:t xml:space="preserve">Entre dos proyectos de inversión, el más conveniente, a la luz del criterio tratado, será el de </w:t>
      </w:r>
      <w:r w:rsidRPr="00F0654F">
        <w:rPr>
          <w:rFonts w:ascii="Arial" w:hAnsi="Arial" w:cs="Arial"/>
          <w:b/>
          <w:bCs/>
          <w:sz w:val="20"/>
          <w:szCs w:val="20"/>
        </w:rPr>
        <w:t>menor plazo</w:t>
      </w:r>
      <w:r w:rsidRPr="00F0654F">
        <w:rPr>
          <w:rFonts w:ascii="Arial" w:hAnsi="Arial" w:cs="Arial"/>
          <w:sz w:val="20"/>
          <w:szCs w:val="20"/>
        </w:rPr>
        <w:t xml:space="preserve"> de recuperación</w:t>
      </w:r>
    </w:p>
    <w:p w:rsidR="00F0654F" w:rsidRPr="00F0654F" w:rsidRDefault="00F0654F" w:rsidP="00F0654F">
      <w:pPr>
        <w:pStyle w:val="FER"/>
        <w:keepNext w:val="0"/>
        <w:autoSpaceDE/>
        <w:autoSpaceDN/>
        <w:spacing w:before="0" w:after="0"/>
        <w:outlineLvl w:val="9"/>
        <w:rPr>
          <w:rFonts w:ascii="Arial" w:hAnsi="Arial" w:cs="Arial"/>
          <w:sz w:val="20"/>
          <w:szCs w:val="20"/>
        </w:rPr>
      </w:pPr>
    </w:p>
    <w:p w:rsidR="00F0654F" w:rsidRPr="00F0654F" w:rsidRDefault="00F0654F" w:rsidP="00F0654F">
      <w:pPr>
        <w:pStyle w:val="Sangra2detindependiente"/>
        <w:ind w:firstLine="0"/>
        <w:rPr>
          <w:sz w:val="20"/>
        </w:rPr>
      </w:pPr>
      <w:r w:rsidRPr="00F0654F">
        <w:rPr>
          <w:b/>
          <w:bCs/>
          <w:sz w:val="20"/>
        </w:rPr>
        <w:t>Ejemplo 1</w:t>
      </w:r>
    </w:p>
    <w:p w:rsidR="00F0654F" w:rsidRPr="00F0654F" w:rsidRDefault="00F0654F" w:rsidP="00F0654F">
      <w:pPr>
        <w:pStyle w:val="Sangra2detindependiente"/>
        <w:ind w:firstLine="454"/>
        <w:rPr>
          <w:sz w:val="20"/>
        </w:rPr>
      </w:pPr>
      <w:r w:rsidRPr="00F0654F">
        <w:rPr>
          <w:sz w:val="20"/>
        </w:rPr>
        <w:t>La empresa INVERSIÓN S.A. tiene planificado los siguientes proyectos de inversión:</w:t>
      </w:r>
    </w:p>
    <w:p w:rsidR="00F0654F" w:rsidRPr="00F0654F" w:rsidRDefault="00F0654F" w:rsidP="00F0654F">
      <w:pPr>
        <w:pStyle w:val="Sangra2detindependiente"/>
        <w:ind w:firstLine="454"/>
        <w:rPr>
          <w:sz w:val="20"/>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90"/>
        <w:gridCol w:w="1330"/>
        <w:gridCol w:w="1022"/>
        <w:gridCol w:w="1022"/>
        <w:gridCol w:w="1023"/>
        <w:gridCol w:w="1022"/>
        <w:gridCol w:w="1022"/>
        <w:gridCol w:w="1023"/>
      </w:tblGrid>
      <w:tr w:rsidR="00F0654F" w:rsidRPr="00F0654F" w:rsidTr="00F0654F">
        <w:trPr>
          <w:cantSplit/>
          <w:trHeight w:val="337"/>
          <w:jc w:val="center"/>
        </w:trPr>
        <w:tc>
          <w:tcPr>
            <w:tcW w:w="1190" w:type="dxa"/>
            <w:vMerge w:val="restart"/>
            <w:vAlign w:val="center"/>
          </w:tcPr>
          <w:p w:rsidR="00F0654F" w:rsidRPr="00F0654F" w:rsidRDefault="00F0654F" w:rsidP="00F0654F">
            <w:pPr>
              <w:pStyle w:val="Sangra2detindependiente"/>
              <w:ind w:firstLine="0"/>
              <w:jc w:val="center"/>
              <w:rPr>
                <w:b/>
                <w:bCs/>
                <w:sz w:val="20"/>
              </w:rPr>
            </w:pPr>
            <w:r w:rsidRPr="00F0654F">
              <w:rPr>
                <w:b/>
                <w:bCs/>
                <w:sz w:val="20"/>
              </w:rPr>
              <w:t>Proyecto de inversión</w:t>
            </w:r>
          </w:p>
        </w:tc>
        <w:tc>
          <w:tcPr>
            <w:tcW w:w="1330" w:type="dxa"/>
            <w:vMerge w:val="restart"/>
            <w:vAlign w:val="center"/>
          </w:tcPr>
          <w:p w:rsidR="00F0654F" w:rsidRPr="00F0654F" w:rsidRDefault="00F0654F" w:rsidP="00F0654F">
            <w:pPr>
              <w:pStyle w:val="Sangra2detindependiente"/>
              <w:ind w:firstLine="0"/>
              <w:jc w:val="center"/>
              <w:rPr>
                <w:b/>
                <w:bCs/>
                <w:sz w:val="20"/>
              </w:rPr>
            </w:pPr>
            <w:r w:rsidRPr="00F0654F">
              <w:rPr>
                <w:b/>
                <w:bCs/>
                <w:sz w:val="20"/>
              </w:rPr>
              <w:t>Desembolso inicial (A)</w:t>
            </w:r>
          </w:p>
        </w:tc>
        <w:tc>
          <w:tcPr>
            <w:tcW w:w="6134" w:type="dxa"/>
            <w:gridSpan w:val="6"/>
            <w:vAlign w:val="center"/>
          </w:tcPr>
          <w:p w:rsidR="00F0654F" w:rsidRPr="00F0654F" w:rsidRDefault="00F0654F" w:rsidP="00F0654F">
            <w:pPr>
              <w:pStyle w:val="Sangra2detindependiente"/>
              <w:ind w:firstLine="0"/>
              <w:jc w:val="center"/>
              <w:rPr>
                <w:b/>
                <w:bCs/>
                <w:sz w:val="20"/>
              </w:rPr>
            </w:pPr>
            <w:r w:rsidRPr="00F0654F">
              <w:rPr>
                <w:b/>
                <w:bCs/>
                <w:sz w:val="20"/>
              </w:rPr>
              <w:t>Flujos netos de caja (</w:t>
            </w:r>
            <w:proofErr w:type="spellStart"/>
            <w:r w:rsidRPr="00F0654F">
              <w:rPr>
                <w:b/>
                <w:bCs/>
                <w:sz w:val="20"/>
              </w:rPr>
              <w:t>Q</w:t>
            </w:r>
            <w:r w:rsidRPr="00F0654F">
              <w:rPr>
                <w:b/>
                <w:bCs/>
                <w:sz w:val="20"/>
                <w:vertAlign w:val="subscript"/>
              </w:rPr>
              <w:t>h</w:t>
            </w:r>
            <w:proofErr w:type="spellEnd"/>
            <w:r w:rsidRPr="00F0654F">
              <w:rPr>
                <w:b/>
                <w:bCs/>
                <w:sz w:val="20"/>
              </w:rPr>
              <w:t>)</w:t>
            </w:r>
          </w:p>
        </w:tc>
      </w:tr>
      <w:tr w:rsidR="00F0654F" w:rsidRPr="00F0654F" w:rsidTr="00F0654F">
        <w:trPr>
          <w:cantSplit/>
          <w:trHeight w:val="338"/>
          <w:jc w:val="center"/>
        </w:trPr>
        <w:tc>
          <w:tcPr>
            <w:tcW w:w="1190" w:type="dxa"/>
            <w:vMerge/>
            <w:vAlign w:val="center"/>
          </w:tcPr>
          <w:p w:rsidR="00F0654F" w:rsidRPr="00F0654F" w:rsidRDefault="00F0654F" w:rsidP="00F0654F">
            <w:pPr>
              <w:pStyle w:val="Sangra2detindependiente"/>
              <w:ind w:firstLine="0"/>
              <w:jc w:val="center"/>
              <w:rPr>
                <w:b/>
                <w:bCs/>
                <w:sz w:val="20"/>
              </w:rPr>
            </w:pPr>
          </w:p>
        </w:tc>
        <w:tc>
          <w:tcPr>
            <w:tcW w:w="1330" w:type="dxa"/>
            <w:vMerge/>
            <w:vAlign w:val="center"/>
          </w:tcPr>
          <w:p w:rsidR="00F0654F" w:rsidRPr="00F0654F" w:rsidRDefault="00F0654F" w:rsidP="00F0654F">
            <w:pPr>
              <w:pStyle w:val="Sangra2detindependiente"/>
              <w:ind w:firstLine="0"/>
              <w:jc w:val="center"/>
              <w:rPr>
                <w:b/>
                <w:bCs/>
                <w:sz w:val="20"/>
              </w:rPr>
            </w:pPr>
          </w:p>
        </w:tc>
        <w:tc>
          <w:tcPr>
            <w:tcW w:w="1022" w:type="dxa"/>
            <w:vAlign w:val="center"/>
          </w:tcPr>
          <w:p w:rsidR="00F0654F" w:rsidRPr="00F0654F" w:rsidRDefault="00F0654F" w:rsidP="00F0654F">
            <w:pPr>
              <w:pStyle w:val="Sangra2detindependiente"/>
              <w:ind w:firstLine="0"/>
              <w:jc w:val="center"/>
              <w:rPr>
                <w:b/>
                <w:bCs/>
                <w:sz w:val="20"/>
              </w:rPr>
            </w:pPr>
            <w:r w:rsidRPr="00F0654F">
              <w:rPr>
                <w:b/>
                <w:bCs/>
                <w:sz w:val="20"/>
              </w:rPr>
              <w:t>Año 1</w:t>
            </w:r>
          </w:p>
        </w:tc>
        <w:tc>
          <w:tcPr>
            <w:tcW w:w="1022" w:type="dxa"/>
            <w:vAlign w:val="center"/>
          </w:tcPr>
          <w:p w:rsidR="00F0654F" w:rsidRPr="00F0654F" w:rsidRDefault="00F0654F" w:rsidP="00F0654F">
            <w:pPr>
              <w:pStyle w:val="Sangra2detindependiente"/>
              <w:ind w:firstLine="0"/>
              <w:jc w:val="center"/>
              <w:rPr>
                <w:b/>
                <w:bCs/>
                <w:sz w:val="20"/>
              </w:rPr>
            </w:pPr>
            <w:r w:rsidRPr="00F0654F">
              <w:rPr>
                <w:b/>
                <w:bCs/>
                <w:sz w:val="20"/>
              </w:rPr>
              <w:t>Año 2</w:t>
            </w:r>
          </w:p>
        </w:tc>
        <w:tc>
          <w:tcPr>
            <w:tcW w:w="1023" w:type="dxa"/>
            <w:vAlign w:val="center"/>
          </w:tcPr>
          <w:p w:rsidR="00F0654F" w:rsidRPr="00F0654F" w:rsidRDefault="00F0654F" w:rsidP="00F0654F">
            <w:pPr>
              <w:pStyle w:val="Sangra2detindependiente"/>
              <w:ind w:firstLine="0"/>
              <w:jc w:val="center"/>
              <w:rPr>
                <w:b/>
                <w:bCs/>
                <w:sz w:val="20"/>
              </w:rPr>
            </w:pPr>
            <w:r w:rsidRPr="00F0654F">
              <w:rPr>
                <w:b/>
                <w:bCs/>
                <w:sz w:val="20"/>
              </w:rPr>
              <w:t>Año 3</w:t>
            </w:r>
          </w:p>
        </w:tc>
        <w:tc>
          <w:tcPr>
            <w:tcW w:w="1022" w:type="dxa"/>
            <w:vAlign w:val="center"/>
          </w:tcPr>
          <w:p w:rsidR="00F0654F" w:rsidRPr="00F0654F" w:rsidRDefault="00F0654F" w:rsidP="00F0654F">
            <w:pPr>
              <w:pStyle w:val="Sangra2detindependiente"/>
              <w:ind w:firstLine="0"/>
              <w:jc w:val="center"/>
              <w:rPr>
                <w:b/>
                <w:bCs/>
                <w:sz w:val="20"/>
              </w:rPr>
            </w:pPr>
            <w:r w:rsidRPr="00F0654F">
              <w:rPr>
                <w:b/>
                <w:bCs/>
                <w:sz w:val="20"/>
              </w:rPr>
              <w:t>Año 4</w:t>
            </w:r>
          </w:p>
        </w:tc>
        <w:tc>
          <w:tcPr>
            <w:tcW w:w="1022" w:type="dxa"/>
            <w:vAlign w:val="center"/>
          </w:tcPr>
          <w:p w:rsidR="00F0654F" w:rsidRPr="00F0654F" w:rsidRDefault="00F0654F" w:rsidP="00F0654F">
            <w:pPr>
              <w:pStyle w:val="Sangra2detindependiente"/>
              <w:ind w:firstLine="0"/>
              <w:jc w:val="center"/>
              <w:rPr>
                <w:b/>
                <w:bCs/>
                <w:sz w:val="20"/>
              </w:rPr>
            </w:pPr>
            <w:r w:rsidRPr="00F0654F">
              <w:rPr>
                <w:b/>
                <w:bCs/>
                <w:sz w:val="20"/>
              </w:rPr>
              <w:t>Año 5</w:t>
            </w:r>
          </w:p>
        </w:tc>
        <w:tc>
          <w:tcPr>
            <w:tcW w:w="1023" w:type="dxa"/>
            <w:vAlign w:val="center"/>
          </w:tcPr>
          <w:p w:rsidR="00F0654F" w:rsidRPr="00F0654F" w:rsidRDefault="00F0654F" w:rsidP="00F0654F">
            <w:pPr>
              <w:pStyle w:val="Sangra2detindependiente"/>
              <w:ind w:firstLine="0"/>
              <w:jc w:val="center"/>
              <w:rPr>
                <w:b/>
                <w:bCs/>
                <w:sz w:val="20"/>
              </w:rPr>
            </w:pPr>
            <w:r w:rsidRPr="00F0654F">
              <w:rPr>
                <w:b/>
                <w:bCs/>
                <w:sz w:val="20"/>
              </w:rPr>
              <w:t>Año 6</w:t>
            </w:r>
          </w:p>
        </w:tc>
      </w:tr>
      <w:tr w:rsidR="00F0654F" w:rsidRPr="00F0654F" w:rsidTr="00F0654F">
        <w:trPr>
          <w:jc w:val="center"/>
        </w:trPr>
        <w:tc>
          <w:tcPr>
            <w:tcW w:w="1190" w:type="dxa"/>
          </w:tcPr>
          <w:p w:rsidR="00F0654F" w:rsidRPr="00F0654F" w:rsidRDefault="00F0654F" w:rsidP="00F0654F">
            <w:pPr>
              <w:pStyle w:val="Sangra2detindependiente"/>
              <w:ind w:firstLine="0"/>
              <w:rPr>
                <w:sz w:val="20"/>
              </w:rPr>
            </w:pPr>
            <w:r w:rsidRPr="00F0654F">
              <w:rPr>
                <w:sz w:val="20"/>
              </w:rPr>
              <w:t>Proyecto 1</w:t>
            </w:r>
          </w:p>
        </w:tc>
        <w:tc>
          <w:tcPr>
            <w:tcW w:w="1330" w:type="dxa"/>
            <w:vAlign w:val="center"/>
          </w:tcPr>
          <w:p w:rsidR="00F0654F" w:rsidRPr="00F0654F" w:rsidRDefault="00F0654F" w:rsidP="00F0654F">
            <w:pPr>
              <w:pStyle w:val="Sangra2detindependiente"/>
              <w:tabs>
                <w:tab w:val="decimal" w:pos="938"/>
              </w:tabs>
              <w:ind w:right="252" w:firstLine="0"/>
              <w:jc w:val="right"/>
              <w:rPr>
                <w:sz w:val="20"/>
              </w:rPr>
            </w:pPr>
            <w:r w:rsidRPr="00F0654F">
              <w:rPr>
                <w:sz w:val="20"/>
              </w:rPr>
              <w:t>3.000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1.000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1.000</w:t>
            </w:r>
          </w:p>
        </w:tc>
        <w:tc>
          <w:tcPr>
            <w:tcW w:w="1023" w:type="dxa"/>
            <w:vAlign w:val="center"/>
          </w:tcPr>
          <w:p w:rsidR="00F0654F" w:rsidRPr="00F0654F" w:rsidRDefault="00F0654F" w:rsidP="00F0654F">
            <w:pPr>
              <w:pStyle w:val="Sangra2detindependiente"/>
              <w:ind w:right="42" w:firstLine="0"/>
              <w:jc w:val="right"/>
              <w:rPr>
                <w:sz w:val="20"/>
              </w:rPr>
            </w:pPr>
            <w:r w:rsidRPr="00F0654F">
              <w:rPr>
                <w:sz w:val="20"/>
              </w:rPr>
              <w:t>1.000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1.000</w:t>
            </w:r>
          </w:p>
        </w:tc>
        <w:tc>
          <w:tcPr>
            <w:tcW w:w="1022" w:type="dxa"/>
            <w:vAlign w:val="center"/>
          </w:tcPr>
          <w:p w:rsidR="00F0654F" w:rsidRPr="00F0654F" w:rsidRDefault="00F0654F" w:rsidP="00F0654F">
            <w:pPr>
              <w:pStyle w:val="Sangra2detindependiente"/>
              <w:ind w:right="42" w:firstLine="0"/>
              <w:jc w:val="right"/>
              <w:rPr>
                <w:sz w:val="20"/>
              </w:rPr>
            </w:pPr>
          </w:p>
        </w:tc>
        <w:tc>
          <w:tcPr>
            <w:tcW w:w="1023" w:type="dxa"/>
            <w:vAlign w:val="center"/>
          </w:tcPr>
          <w:p w:rsidR="00F0654F" w:rsidRPr="00F0654F" w:rsidRDefault="00F0654F" w:rsidP="00F0654F">
            <w:pPr>
              <w:pStyle w:val="Sangra2detindependiente"/>
              <w:ind w:right="42" w:firstLine="0"/>
              <w:jc w:val="right"/>
              <w:rPr>
                <w:sz w:val="20"/>
              </w:rPr>
            </w:pPr>
          </w:p>
        </w:tc>
      </w:tr>
      <w:tr w:rsidR="00F0654F" w:rsidRPr="00F0654F" w:rsidTr="00F0654F">
        <w:trPr>
          <w:jc w:val="center"/>
        </w:trPr>
        <w:tc>
          <w:tcPr>
            <w:tcW w:w="1190" w:type="dxa"/>
          </w:tcPr>
          <w:p w:rsidR="00F0654F" w:rsidRPr="00F0654F" w:rsidRDefault="00F0654F" w:rsidP="00F0654F">
            <w:pPr>
              <w:pStyle w:val="Sangra2detindependiente"/>
              <w:ind w:firstLine="0"/>
              <w:rPr>
                <w:sz w:val="20"/>
              </w:rPr>
            </w:pPr>
            <w:r w:rsidRPr="00F0654F">
              <w:rPr>
                <w:sz w:val="20"/>
              </w:rPr>
              <w:t>Proyecto 2</w:t>
            </w:r>
          </w:p>
        </w:tc>
        <w:tc>
          <w:tcPr>
            <w:tcW w:w="1330" w:type="dxa"/>
            <w:vAlign w:val="center"/>
          </w:tcPr>
          <w:p w:rsidR="00F0654F" w:rsidRPr="00F0654F" w:rsidRDefault="00F0654F" w:rsidP="00F0654F">
            <w:pPr>
              <w:pStyle w:val="Sangra2detindependiente"/>
              <w:tabs>
                <w:tab w:val="decimal" w:pos="938"/>
              </w:tabs>
              <w:ind w:right="252" w:firstLine="0"/>
              <w:jc w:val="right"/>
              <w:rPr>
                <w:sz w:val="20"/>
              </w:rPr>
            </w:pPr>
            <w:r w:rsidRPr="00F0654F">
              <w:rPr>
                <w:sz w:val="20"/>
              </w:rPr>
              <w:t>3.000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3.000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3.000</w:t>
            </w:r>
          </w:p>
        </w:tc>
        <w:tc>
          <w:tcPr>
            <w:tcW w:w="1023" w:type="dxa"/>
            <w:vAlign w:val="center"/>
          </w:tcPr>
          <w:p w:rsidR="00F0654F" w:rsidRPr="00F0654F" w:rsidRDefault="00F0654F" w:rsidP="00F0654F">
            <w:pPr>
              <w:pStyle w:val="Sangra2detindependiente"/>
              <w:ind w:right="42" w:firstLine="0"/>
              <w:jc w:val="right"/>
              <w:rPr>
                <w:sz w:val="20"/>
              </w:rPr>
            </w:pPr>
          </w:p>
        </w:tc>
        <w:tc>
          <w:tcPr>
            <w:tcW w:w="1022" w:type="dxa"/>
            <w:vAlign w:val="center"/>
          </w:tcPr>
          <w:p w:rsidR="00F0654F" w:rsidRPr="00F0654F" w:rsidRDefault="00F0654F" w:rsidP="00F0654F">
            <w:pPr>
              <w:pStyle w:val="Sangra2detindependiente"/>
              <w:ind w:right="42" w:firstLine="0"/>
              <w:jc w:val="right"/>
              <w:rPr>
                <w:sz w:val="20"/>
              </w:rPr>
            </w:pPr>
          </w:p>
        </w:tc>
        <w:tc>
          <w:tcPr>
            <w:tcW w:w="1022" w:type="dxa"/>
            <w:vAlign w:val="center"/>
          </w:tcPr>
          <w:p w:rsidR="00F0654F" w:rsidRPr="00F0654F" w:rsidRDefault="00F0654F" w:rsidP="00F0654F">
            <w:pPr>
              <w:pStyle w:val="Sangra2detindependiente"/>
              <w:ind w:right="42" w:firstLine="0"/>
              <w:jc w:val="right"/>
              <w:rPr>
                <w:sz w:val="20"/>
              </w:rPr>
            </w:pPr>
          </w:p>
        </w:tc>
        <w:tc>
          <w:tcPr>
            <w:tcW w:w="1023" w:type="dxa"/>
            <w:vAlign w:val="center"/>
          </w:tcPr>
          <w:p w:rsidR="00F0654F" w:rsidRPr="00F0654F" w:rsidRDefault="00F0654F" w:rsidP="00F0654F">
            <w:pPr>
              <w:pStyle w:val="Sangra2detindependiente"/>
              <w:ind w:right="42" w:firstLine="0"/>
              <w:jc w:val="right"/>
              <w:rPr>
                <w:sz w:val="20"/>
              </w:rPr>
            </w:pPr>
          </w:p>
        </w:tc>
      </w:tr>
      <w:tr w:rsidR="00F0654F" w:rsidRPr="00F0654F" w:rsidTr="00F0654F">
        <w:trPr>
          <w:jc w:val="center"/>
        </w:trPr>
        <w:tc>
          <w:tcPr>
            <w:tcW w:w="1190" w:type="dxa"/>
          </w:tcPr>
          <w:p w:rsidR="00F0654F" w:rsidRPr="00F0654F" w:rsidRDefault="00F0654F" w:rsidP="00F0654F">
            <w:pPr>
              <w:pStyle w:val="Sangra2detindependiente"/>
              <w:ind w:firstLine="0"/>
              <w:rPr>
                <w:sz w:val="20"/>
              </w:rPr>
            </w:pPr>
            <w:r w:rsidRPr="00F0654F">
              <w:rPr>
                <w:sz w:val="20"/>
              </w:rPr>
              <w:t>Proyecto 3</w:t>
            </w:r>
          </w:p>
        </w:tc>
        <w:tc>
          <w:tcPr>
            <w:tcW w:w="1330" w:type="dxa"/>
            <w:vAlign w:val="center"/>
          </w:tcPr>
          <w:p w:rsidR="00F0654F" w:rsidRPr="00F0654F" w:rsidRDefault="00F0654F" w:rsidP="00F0654F">
            <w:pPr>
              <w:pStyle w:val="Sangra2detindependiente"/>
              <w:tabs>
                <w:tab w:val="decimal" w:pos="938"/>
              </w:tabs>
              <w:ind w:right="252" w:firstLine="0"/>
              <w:jc w:val="right"/>
              <w:rPr>
                <w:sz w:val="20"/>
              </w:rPr>
            </w:pPr>
            <w:r w:rsidRPr="00F0654F">
              <w:rPr>
                <w:sz w:val="20"/>
              </w:rPr>
              <w:t>1.000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200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200</w:t>
            </w:r>
          </w:p>
        </w:tc>
        <w:tc>
          <w:tcPr>
            <w:tcW w:w="1023" w:type="dxa"/>
            <w:vAlign w:val="center"/>
          </w:tcPr>
          <w:p w:rsidR="00F0654F" w:rsidRPr="00F0654F" w:rsidRDefault="00F0654F" w:rsidP="00F0654F">
            <w:pPr>
              <w:pStyle w:val="Sangra2detindependiente"/>
              <w:ind w:right="42" w:firstLine="0"/>
              <w:jc w:val="right"/>
              <w:rPr>
                <w:sz w:val="20"/>
              </w:rPr>
            </w:pPr>
            <w:r w:rsidRPr="00F0654F">
              <w:rPr>
                <w:sz w:val="20"/>
              </w:rPr>
              <w:t>200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200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200</w:t>
            </w:r>
          </w:p>
        </w:tc>
        <w:tc>
          <w:tcPr>
            <w:tcW w:w="1023" w:type="dxa"/>
            <w:vAlign w:val="center"/>
          </w:tcPr>
          <w:p w:rsidR="00F0654F" w:rsidRPr="00F0654F" w:rsidRDefault="00F0654F" w:rsidP="00F0654F">
            <w:pPr>
              <w:pStyle w:val="Sangra2detindependiente"/>
              <w:ind w:right="42" w:firstLine="0"/>
              <w:jc w:val="right"/>
              <w:rPr>
                <w:sz w:val="20"/>
              </w:rPr>
            </w:pPr>
            <w:r w:rsidRPr="00F0654F">
              <w:rPr>
                <w:sz w:val="20"/>
              </w:rPr>
              <w:t>200</w:t>
            </w:r>
          </w:p>
        </w:tc>
      </w:tr>
      <w:tr w:rsidR="00F0654F" w:rsidRPr="00F0654F" w:rsidTr="00F0654F">
        <w:trPr>
          <w:jc w:val="center"/>
        </w:trPr>
        <w:tc>
          <w:tcPr>
            <w:tcW w:w="1190" w:type="dxa"/>
          </w:tcPr>
          <w:p w:rsidR="00F0654F" w:rsidRPr="00F0654F" w:rsidRDefault="00F0654F" w:rsidP="00F0654F">
            <w:pPr>
              <w:pStyle w:val="Sangra2detindependiente"/>
              <w:ind w:firstLine="0"/>
              <w:rPr>
                <w:sz w:val="20"/>
              </w:rPr>
            </w:pPr>
            <w:r w:rsidRPr="00F0654F">
              <w:rPr>
                <w:sz w:val="20"/>
              </w:rPr>
              <w:t>Proyecto 4</w:t>
            </w:r>
          </w:p>
        </w:tc>
        <w:tc>
          <w:tcPr>
            <w:tcW w:w="1330" w:type="dxa"/>
            <w:vAlign w:val="center"/>
          </w:tcPr>
          <w:p w:rsidR="00F0654F" w:rsidRPr="00F0654F" w:rsidRDefault="00F0654F" w:rsidP="00F0654F">
            <w:pPr>
              <w:pStyle w:val="Sangra2detindependiente"/>
              <w:tabs>
                <w:tab w:val="decimal" w:pos="938"/>
              </w:tabs>
              <w:ind w:right="252" w:firstLine="0"/>
              <w:jc w:val="right"/>
              <w:rPr>
                <w:sz w:val="20"/>
              </w:rPr>
            </w:pPr>
            <w:r w:rsidRPr="00F0654F">
              <w:rPr>
                <w:sz w:val="20"/>
              </w:rPr>
              <w:t>2.000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200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1.500</w:t>
            </w:r>
          </w:p>
        </w:tc>
        <w:tc>
          <w:tcPr>
            <w:tcW w:w="1023" w:type="dxa"/>
            <w:vAlign w:val="center"/>
          </w:tcPr>
          <w:p w:rsidR="00F0654F" w:rsidRPr="00F0654F" w:rsidRDefault="00F0654F" w:rsidP="00F0654F">
            <w:pPr>
              <w:pStyle w:val="Sangra2detindependiente"/>
              <w:ind w:right="42" w:firstLine="0"/>
              <w:jc w:val="right"/>
              <w:rPr>
                <w:sz w:val="20"/>
              </w:rPr>
            </w:pPr>
            <w:r w:rsidRPr="00F0654F">
              <w:rPr>
                <w:sz w:val="20"/>
              </w:rPr>
              <w:t>300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8.000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10.000</w:t>
            </w:r>
          </w:p>
        </w:tc>
        <w:tc>
          <w:tcPr>
            <w:tcW w:w="1023" w:type="dxa"/>
            <w:vAlign w:val="center"/>
          </w:tcPr>
          <w:p w:rsidR="00F0654F" w:rsidRPr="00F0654F" w:rsidRDefault="00F0654F" w:rsidP="00F0654F">
            <w:pPr>
              <w:pStyle w:val="Sangra2detindependiente"/>
              <w:ind w:right="42" w:firstLine="0"/>
              <w:jc w:val="right"/>
              <w:rPr>
                <w:sz w:val="20"/>
              </w:rPr>
            </w:pPr>
            <w:r w:rsidRPr="00F0654F">
              <w:rPr>
                <w:sz w:val="20"/>
              </w:rPr>
              <w:t>15.000</w:t>
            </w:r>
          </w:p>
        </w:tc>
      </w:tr>
      <w:tr w:rsidR="00F0654F" w:rsidRPr="00F0654F" w:rsidTr="00F0654F">
        <w:trPr>
          <w:jc w:val="center"/>
        </w:trPr>
        <w:tc>
          <w:tcPr>
            <w:tcW w:w="1190" w:type="dxa"/>
          </w:tcPr>
          <w:p w:rsidR="00F0654F" w:rsidRPr="00F0654F" w:rsidRDefault="00F0654F" w:rsidP="00F0654F">
            <w:pPr>
              <w:pStyle w:val="Sangra2detindependiente"/>
              <w:ind w:firstLine="0"/>
              <w:rPr>
                <w:sz w:val="20"/>
              </w:rPr>
            </w:pPr>
            <w:r w:rsidRPr="00F0654F">
              <w:rPr>
                <w:sz w:val="20"/>
              </w:rPr>
              <w:t>Proyecto 5</w:t>
            </w:r>
          </w:p>
        </w:tc>
        <w:tc>
          <w:tcPr>
            <w:tcW w:w="1330" w:type="dxa"/>
            <w:vAlign w:val="center"/>
          </w:tcPr>
          <w:p w:rsidR="00F0654F" w:rsidRPr="00F0654F" w:rsidRDefault="00F0654F" w:rsidP="00F0654F">
            <w:pPr>
              <w:pStyle w:val="Sangra2detindependiente"/>
              <w:tabs>
                <w:tab w:val="decimal" w:pos="938"/>
              </w:tabs>
              <w:ind w:right="252" w:firstLine="0"/>
              <w:jc w:val="right"/>
              <w:rPr>
                <w:sz w:val="20"/>
              </w:rPr>
            </w:pPr>
            <w:r w:rsidRPr="00F0654F">
              <w:rPr>
                <w:sz w:val="20"/>
              </w:rPr>
              <w:t>1.500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1.500</w:t>
            </w:r>
          </w:p>
        </w:tc>
        <w:tc>
          <w:tcPr>
            <w:tcW w:w="1023" w:type="dxa"/>
            <w:vAlign w:val="center"/>
          </w:tcPr>
          <w:p w:rsidR="00F0654F" w:rsidRPr="00F0654F" w:rsidRDefault="00F0654F" w:rsidP="00F0654F">
            <w:pPr>
              <w:pStyle w:val="Sangra2detindependiente"/>
              <w:ind w:right="42" w:firstLine="0"/>
              <w:jc w:val="right"/>
              <w:rPr>
                <w:sz w:val="20"/>
              </w:rPr>
            </w:pPr>
            <w:r w:rsidRPr="00F0654F">
              <w:rPr>
                <w:sz w:val="20"/>
              </w:rPr>
              <w:t>0</w:t>
            </w:r>
          </w:p>
        </w:tc>
        <w:tc>
          <w:tcPr>
            <w:tcW w:w="1022" w:type="dxa"/>
            <w:vAlign w:val="center"/>
          </w:tcPr>
          <w:p w:rsidR="00F0654F" w:rsidRPr="00F0654F" w:rsidRDefault="00F0654F" w:rsidP="00F0654F">
            <w:pPr>
              <w:pStyle w:val="Sangra2detindependiente"/>
              <w:ind w:right="42" w:firstLine="0"/>
              <w:jc w:val="right"/>
              <w:rPr>
                <w:sz w:val="20"/>
              </w:rPr>
            </w:pPr>
            <w:r w:rsidRPr="00F0654F">
              <w:rPr>
                <w:sz w:val="20"/>
              </w:rPr>
              <w:t>1.500</w:t>
            </w:r>
          </w:p>
        </w:tc>
        <w:tc>
          <w:tcPr>
            <w:tcW w:w="1022" w:type="dxa"/>
            <w:vAlign w:val="center"/>
          </w:tcPr>
          <w:p w:rsidR="00F0654F" w:rsidRPr="00F0654F" w:rsidRDefault="00F0654F" w:rsidP="00F0654F">
            <w:pPr>
              <w:pStyle w:val="Sangra2detindependiente"/>
              <w:ind w:right="42" w:firstLine="0"/>
              <w:jc w:val="right"/>
              <w:rPr>
                <w:sz w:val="20"/>
              </w:rPr>
            </w:pPr>
          </w:p>
        </w:tc>
        <w:tc>
          <w:tcPr>
            <w:tcW w:w="1023" w:type="dxa"/>
            <w:vAlign w:val="center"/>
          </w:tcPr>
          <w:p w:rsidR="00F0654F" w:rsidRPr="00F0654F" w:rsidRDefault="00F0654F" w:rsidP="00F0654F">
            <w:pPr>
              <w:pStyle w:val="Sangra2detindependiente"/>
              <w:ind w:right="42" w:firstLine="0"/>
              <w:jc w:val="right"/>
              <w:rPr>
                <w:sz w:val="20"/>
              </w:rPr>
            </w:pPr>
          </w:p>
        </w:tc>
      </w:tr>
    </w:tbl>
    <w:p w:rsidR="00F0654F" w:rsidRPr="00F0654F" w:rsidRDefault="00F0654F" w:rsidP="00F0654F">
      <w:pPr>
        <w:pStyle w:val="Sangra2detindependiente"/>
        <w:ind w:firstLine="454"/>
        <w:rPr>
          <w:sz w:val="20"/>
        </w:rPr>
      </w:pPr>
    </w:p>
    <w:p w:rsidR="00F0654F" w:rsidRPr="00F0654F" w:rsidRDefault="00F0654F" w:rsidP="00F0654F">
      <w:pPr>
        <w:pStyle w:val="Sangra2detindependiente"/>
        <w:ind w:firstLine="454"/>
        <w:rPr>
          <w:sz w:val="20"/>
        </w:rPr>
      </w:pPr>
      <w:r w:rsidRPr="00F0654F">
        <w:rPr>
          <w:sz w:val="20"/>
        </w:rPr>
        <w:t>Se nos pide que ordenemos las inversiones atendiendo a su mayor rentabilidad de acuerdo con los siguientes criterios:</w:t>
      </w:r>
    </w:p>
    <w:p w:rsidR="00F0654F" w:rsidRPr="00F0654F" w:rsidRDefault="00F0654F" w:rsidP="007A1954">
      <w:pPr>
        <w:pStyle w:val="Sangra2detindependiente"/>
        <w:numPr>
          <w:ilvl w:val="0"/>
          <w:numId w:val="36"/>
        </w:numPr>
        <w:rPr>
          <w:sz w:val="20"/>
        </w:rPr>
      </w:pPr>
      <w:r w:rsidRPr="00F0654F">
        <w:rPr>
          <w:sz w:val="20"/>
        </w:rPr>
        <w:t>Criterio del flujo neto de caja por unidad monetaria invertida.</w:t>
      </w:r>
    </w:p>
    <w:p w:rsidR="00F0654F" w:rsidRPr="00F0654F" w:rsidRDefault="00F0654F" w:rsidP="007A1954">
      <w:pPr>
        <w:pStyle w:val="Sangra2detindependiente"/>
        <w:numPr>
          <w:ilvl w:val="0"/>
          <w:numId w:val="36"/>
        </w:numPr>
        <w:rPr>
          <w:sz w:val="20"/>
        </w:rPr>
      </w:pPr>
      <w:r w:rsidRPr="00F0654F">
        <w:rPr>
          <w:sz w:val="20"/>
        </w:rPr>
        <w:t>Criterio del plazo de recuperación o “</w:t>
      </w:r>
      <w:proofErr w:type="spellStart"/>
      <w:r w:rsidRPr="00F0654F">
        <w:rPr>
          <w:sz w:val="20"/>
        </w:rPr>
        <w:t>payback</w:t>
      </w:r>
      <w:proofErr w:type="spellEnd"/>
      <w:r w:rsidRPr="00F0654F">
        <w:rPr>
          <w:sz w:val="20"/>
        </w:rPr>
        <w:t>”.</w:t>
      </w:r>
    </w:p>
    <w:p w:rsidR="00F0654F" w:rsidRPr="00F0654F" w:rsidRDefault="00F0654F" w:rsidP="00F0654F">
      <w:pPr>
        <w:pStyle w:val="Sangra2detindependiente"/>
        <w:ind w:firstLine="0"/>
        <w:rPr>
          <w:sz w:val="20"/>
        </w:rPr>
      </w:pPr>
    </w:p>
    <w:p w:rsidR="00F0654F" w:rsidRPr="00F0654F" w:rsidRDefault="00F0654F" w:rsidP="007A1954">
      <w:pPr>
        <w:pStyle w:val="Sangra2detindependiente"/>
        <w:numPr>
          <w:ilvl w:val="0"/>
          <w:numId w:val="37"/>
        </w:numPr>
        <w:rPr>
          <w:b/>
          <w:bCs/>
          <w:sz w:val="20"/>
        </w:rPr>
      </w:pPr>
      <w:r w:rsidRPr="00F0654F">
        <w:rPr>
          <w:b/>
          <w:bCs/>
          <w:sz w:val="20"/>
        </w:rPr>
        <w:t>Criterio del flujo neto de caja por unidad monetaria invertida.</w:t>
      </w:r>
    </w:p>
    <w:p w:rsidR="00F0654F" w:rsidRPr="00F0654F" w:rsidRDefault="00F0654F" w:rsidP="00F0654F">
      <w:pPr>
        <w:pStyle w:val="Sangra2detindependiente"/>
        <w:rPr>
          <w:sz w:val="20"/>
        </w:rPr>
      </w:pPr>
    </w:p>
    <w:p w:rsidR="00F0654F" w:rsidRPr="00F0654F" w:rsidRDefault="00F0654F" w:rsidP="00F0654F">
      <w:pPr>
        <w:pStyle w:val="Sangra2detindependiente"/>
        <w:tabs>
          <w:tab w:val="left" w:pos="2880"/>
        </w:tabs>
        <w:rPr>
          <w:sz w:val="20"/>
        </w:rPr>
      </w:pPr>
      <w:r w:rsidRPr="00F0654F">
        <w:rPr>
          <w:sz w:val="20"/>
        </w:rPr>
        <w:tab/>
      </w:r>
      <w:r w:rsidRPr="00F0654F">
        <w:rPr>
          <w:position w:val="-20"/>
          <w:sz w:val="20"/>
        </w:rPr>
        <w:object w:dxaOrig="2799" w:dyaOrig="540">
          <v:shape id="_x0000_i1027" type="#_x0000_t75" style="width:140.85pt;height:26.9pt" o:ole="">
            <v:imagedata r:id="rId11" o:title=""/>
          </v:shape>
          <o:OLEObject Type="Embed" ProgID="Equation.3" ShapeID="_x0000_i1027" DrawAspect="Content" ObjectID="_1767082908" r:id="rId12"/>
        </w:object>
      </w:r>
    </w:p>
    <w:p w:rsidR="00F0654F" w:rsidRPr="00F0654F" w:rsidRDefault="00F0654F" w:rsidP="00F0654F">
      <w:pPr>
        <w:pStyle w:val="Sangra2detindependiente"/>
        <w:rPr>
          <w:sz w:val="20"/>
        </w:rPr>
      </w:pP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90"/>
        <w:gridCol w:w="1330"/>
        <w:gridCol w:w="1151"/>
        <w:gridCol w:w="1300"/>
        <w:gridCol w:w="1004"/>
      </w:tblGrid>
      <w:tr w:rsidR="00F0654F" w:rsidRPr="00F0654F" w:rsidTr="00F0654F">
        <w:trPr>
          <w:cantSplit/>
          <w:trHeight w:val="767"/>
          <w:jc w:val="center"/>
        </w:trPr>
        <w:tc>
          <w:tcPr>
            <w:tcW w:w="1190" w:type="dxa"/>
            <w:vAlign w:val="center"/>
          </w:tcPr>
          <w:p w:rsidR="00F0654F" w:rsidRPr="00F0654F" w:rsidRDefault="00F0654F" w:rsidP="00F0654F">
            <w:pPr>
              <w:pStyle w:val="Sangra2detindependiente"/>
              <w:ind w:firstLine="0"/>
              <w:jc w:val="center"/>
              <w:rPr>
                <w:b/>
                <w:bCs/>
                <w:sz w:val="20"/>
              </w:rPr>
            </w:pPr>
            <w:r w:rsidRPr="00F0654F">
              <w:rPr>
                <w:b/>
                <w:bCs/>
                <w:sz w:val="20"/>
              </w:rPr>
              <w:t>Proyecto de inversión</w:t>
            </w:r>
          </w:p>
        </w:tc>
        <w:tc>
          <w:tcPr>
            <w:tcW w:w="1330" w:type="dxa"/>
            <w:vAlign w:val="center"/>
          </w:tcPr>
          <w:p w:rsidR="00F0654F" w:rsidRPr="00F0654F" w:rsidRDefault="00F0654F" w:rsidP="00F0654F">
            <w:pPr>
              <w:pStyle w:val="Sangra2detindependiente"/>
              <w:ind w:firstLine="0"/>
              <w:jc w:val="center"/>
              <w:rPr>
                <w:b/>
                <w:bCs/>
                <w:sz w:val="20"/>
              </w:rPr>
            </w:pPr>
            <w:r w:rsidRPr="00F0654F">
              <w:rPr>
                <w:b/>
                <w:bCs/>
                <w:sz w:val="20"/>
              </w:rPr>
              <w:t>Desembolso inicial (A)</w:t>
            </w:r>
          </w:p>
        </w:tc>
        <w:tc>
          <w:tcPr>
            <w:tcW w:w="1151" w:type="dxa"/>
            <w:vAlign w:val="center"/>
          </w:tcPr>
          <w:p w:rsidR="00F0654F" w:rsidRPr="00F0654F" w:rsidRDefault="00F0654F" w:rsidP="00F0654F">
            <w:pPr>
              <w:pStyle w:val="Sangra2detindependiente"/>
              <w:ind w:firstLine="0"/>
              <w:jc w:val="center"/>
              <w:rPr>
                <w:b/>
                <w:bCs/>
                <w:sz w:val="20"/>
              </w:rPr>
            </w:pPr>
            <w:r w:rsidRPr="00F0654F">
              <w:rPr>
                <w:b/>
                <w:bCs/>
                <w:position w:val="-14"/>
                <w:sz w:val="20"/>
              </w:rPr>
              <w:object w:dxaOrig="639" w:dyaOrig="380">
                <v:shape id="_x0000_i1028" type="#_x0000_t75" style="width:31.95pt;height:18.8pt" o:ole="">
                  <v:imagedata r:id="rId13" o:title=""/>
                </v:shape>
                <o:OLEObject Type="Embed" ProgID="Equation.3" ShapeID="_x0000_i1028" DrawAspect="Content" ObjectID="_1767082909" r:id="rId14"/>
              </w:object>
            </w:r>
          </w:p>
        </w:tc>
        <w:tc>
          <w:tcPr>
            <w:tcW w:w="1300" w:type="dxa"/>
            <w:vAlign w:val="center"/>
          </w:tcPr>
          <w:p w:rsidR="00F0654F" w:rsidRPr="00F0654F" w:rsidRDefault="00F0654F" w:rsidP="00F0654F">
            <w:pPr>
              <w:pStyle w:val="Sangra2detindependiente"/>
              <w:ind w:firstLine="0"/>
              <w:jc w:val="center"/>
              <w:rPr>
                <w:b/>
                <w:bCs/>
                <w:sz w:val="20"/>
              </w:rPr>
            </w:pPr>
            <w:r w:rsidRPr="00F0654F">
              <w:rPr>
                <w:position w:val="-20"/>
                <w:sz w:val="20"/>
              </w:rPr>
              <w:object w:dxaOrig="1040" w:dyaOrig="639">
                <v:shape id="_x0000_i1029" type="#_x0000_t75" style="width:51.95pt;height:31.95pt" o:ole="">
                  <v:imagedata r:id="rId15" o:title=""/>
                </v:shape>
                <o:OLEObject Type="Embed" ProgID="Equation.3" ShapeID="_x0000_i1029" DrawAspect="Content" ObjectID="_1767082910" r:id="rId16"/>
              </w:object>
            </w:r>
          </w:p>
        </w:tc>
        <w:tc>
          <w:tcPr>
            <w:tcW w:w="1004" w:type="dxa"/>
            <w:vAlign w:val="center"/>
          </w:tcPr>
          <w:p w:rsidR="00F0654F" w:rsidRPr="00F0654F" w:rsidRDefault="00F0654F" w:rsidP="00F0654F">
            <w:pPr>
              <w:pStyle w:val="Sangra2detindependiente"/>
              <w:ind w:firstLine="0"/>
              <w:jc w:val="center"/>
              <w:rPr>
                <w:b/>
                <w:bCs/>
                <w:sz w:val="20"/>
              </w:rPr>
            </w:pPr>
            <w:r w:rsidRPr="00F0654F">
              <w:rPr>
                <w:b/>
                <w:bCs/>
                <w:sz w:val="20"/>
              </w:rPr>
              <w:t>Orden</w:t>
            </w:r>
          </w:p>
        </w:tc>
      </w:tr>
      <w:tr w:rsidR="00F0654F" w:rsidRPr="00F0654F" w:rsidTr="00F0654F">
        <w:trPr>
          <w:jc w:val="center"/>
        </w:trPr>
        <w:tc>
          <w:tcPr>
            <w:tcW w:w="1190" w:type="dxa"/>
          </w:tcPr>
          <w:p w:rsidR="00F0654F" w:rsidRPr="00F0654F" w:rsidRDefault="00F0654F" w:rsidP="00F0654F">
            <w:pPr>
              <w:pStyle w:val="Sangra2detindependiente"/>
              <w:ind w:firstLine="0"/>
              <w:rPr>
                <w:sz w:val="20"/>
              </w:rPr>
            </w:pPr>
            <w:r w:rsidRPr="00F0654F">
              <w:rPr>
                <w:sz w:val="20"/>
              </w:rPr>
              <w:t>Proyecto 1</w:t>
            </w:r>
          </w:p>
        </w:tc>
        <w:tc>
          <w:tcPr>
            <w:tcW w:w="1330" w:type="dxa"/>
            <w:vAlign w:val="center"/>
          </w:tcPr>
          <w:p w:rsidR="00F0654F" w:rsidRPr="00F0654F" w:rsidRDefault="00F0654F" w:rsidP="00F0654F">
            <w:pPr>
              <w:pStyle w:val="Sangra2detindependiente"/>
              <w:ind w:right="179" w:firstLine="0"/>
              <w:jc w:val="right"/>
              <w:rPr>
                <w:sz w:val="20"/>
              </w:rPr>
            </w:pPr>
            <w:r w:rsidRPr="00F0654F">
              <w:rPr>
                <w:sz w:val="20"/>
              </w:rPr>
              <w:t>3.000</w:t>
            </w:r>
          </w:p>
        </w:tc>
        <w:tc>
          <w:tcPr>
            <w:tcW w:w="1151" w:type="dxa"/>
            <w:vAlign w:val="center"/>
          </w:tcPr>
          <w:p w:rsidR="00F0654F" w:rsidRPr="00F0654F" w:rsidRDefault="00F0654F" w:rsidP="00F0654F">
            <w:pPr>
              <w:pStyle w:val="Sangra2detindependiente"/>
              <w:ind w:right="179" w:firstLine="0"/>
              <w:jc w:val="right"/>
              <w:rPr>
                <w:sz w:val="20"/>
              </w:rPr>
            </w:pPr>
            <w:r w:rsidRPr="00F0654F">
              <w:rPr>
                <w:sz w:val="20"/>
              </w:rPr>
              <w:t>4.000</w:t>
            </w:r>
          </w:p>
        </w:tc>
        <w:tc>
          <w:tcPr>
            <w:tcW w:w="1300" w:type="dxa"/>
            <w:vAlign w:val="center"/>
          </w:tcPr>
          <w:p w:rsidR="00F0654F" w:rsidRPr="00F0654F" w:rsidRDefault="00F0654F" w:rsidP="00F0654F">
            <w:pPr>
              <w:pStyle w:val="Sangra2detindependiente"/>
              <w:ind w:right="179" w:firstLine="0"/>
              <w:jc w:val="right"/>
              <w:rPr>
                <w:sz w:val="20"/>
              </w:rPr>
            </w:pPr>
            <w:r w:rsidRPr="00F0654F">
              <w:rPr>
                <w:sz w:val="20"/>
              </w:rPr>
              <w:t>1,33</w:t>
            </w:r>
          </w:p>
        </w:tc>
        <w:tc>
          <w:tcPr>
            <w:tcW w:w="1004" w:type="dxa"/>
            <w:vAlign w:val="center"/>
          </w:tcPr>
          <w:p w:rsidR="00F0654F" w:rsidRPr="00F0654F" w:rsidRDefault="00F0654F" w:rsidP="00F0654F">
            <w:pPr>
              <w:pStyle w:val="Sangra2detindependiente"/>
              <w:ind w:right="179" w:firstLine="0"/>
              <w:jc w:val="center"/>
              <w:rPr>
                <w:b/>
                <w:bCs/>
                <w:sz w:val="20"/>
              </w:rPr>
            </w:pPr>
            <w:r w:rsidRPr="00F0654F">
              <w:rPr>
                <w:b/>
                <w:bCs/>
                <w:sz w:val="20"/>
              </w:rPr>
              <w:t>4</w:t>
            </w:r>
          </w:p>
        </w:tc>
      </w:tr>
      <w:tr w:rsidR="00F0654F" w:rsidRPr="00F0654F" w:rsidTr="00F0654F">
        <w:trPr>
          <w:jc w:val="center"/>
        </w:trPr>
        <w:tc>
          <w:tcPr>
            <w:tcW w:w="1190" w:type="dxa"/>
          </w:tcPr>
          <w:p w:rsidR="00F0654F" w:rsidRPr="00F0654F" w:rsidRDefault="00F0654F" w:rsidP="00F0654F">
            <w:pPr>
              <w:pStyle w:val="Sangra2detindependiente"/>
              <w:ind w:firstLine="0"/>
              <w:rPr>
                <w:sz w:val="20"/>
              </w:rPr>
            </w:pPr>
            <w:r w:rsidRPr="00F0654F">
              <w:rPr>
                <w:sz w:val="20"/>
              </w:rPr>
              <w:t>Proyecto 2</w:t>
            </w:r>
          </w:p>
        </w:tc>
        <w:tc>
          <w:tcPr>
            <w:tcW w:w="1330" w:type="dxa"/>
            <w:vAlign w:val="center"/>
          </w:tcPr>
          <w:p w:rsidR="00F0654F" w:rsidRPr="00F0654F" w:rsidRDefault="00F0654F" w:rsidP="00F0654F">
            <w:pPr>
              <w:pStyle w:val="Sangra2detindependiente"/>
              <w:ind w:right="179" w:firstLine="0"/>
              <w:jc w:val="right"/>
              <w:rPr>
                <w:sz w:val="20"/>
              </w:rPr>
            </w:pPr>
            <w:r w:rsidRPr="00F0654F">
              <w:rPr>
                <w:sz w:val="20"/>
              </w:rPr>
              <w:t>3.000</w:t>
            </w:r>
          </w:p>
        </w:tc>
        <w:tc>
          <w:tcPr>
            <w:tcW w:w="1151" w:type="dxa"/>
            <w:vAlign w:val="center"/>
          </w:tcPr>
          <w:p w:rsidR="00F0654F" w:rsidRPr="00F0654F" w:rsidRDefault="00F0654F" w:rsidP="00F0654F">
            <w:pPr>
              <w:pStyle w:val="Sangra2detindependiente"/>
              <w:ind w:right="179" w:firstLine="0"/>
              <w:jc w:val="right"/>
              <w:rPr>
                <w:sz w:val="20"/>
              </w:rPr>
            </w:pPr>
            <w:r w:rsidRPr="00F0654F">
              <w:rPr>
                <w:sz w:val="20"/>
              </w:rPr>
              <w:t>6.000</w:t>
            </w:r>
          </w:p>
        </w:tc>
        <w:tc>
          <w:tcPr>
            <w:tcW w:w="1300" w:type="dxa"/>
            <w:vAlign w:val="center"/>
          </w:tcPr>
          <w:p w:rsidR="00F0654F" w:rsidRPr="00F0654F" w:rsidRDefault="00F0654F" w:rsidP="00F0654F">
            <w:pPr>
              <w:pStyle w:val="Sangra2detindependiente"/>
              <w:ind w:right="179" w:firstLine="0"/>
              <w:jc w:val="right"/>
              <w:rPr>
                <w:sz w:val="20"/>
              </w:rPr>
            </w:pPr>
            <w:r w:rsidRPr="00F0654F">
              <w:rPr>
                <w:sz w:val="20"/>
              </w:rPr>
              <w:t>2,00</w:t>
            </w:r>
          </w:p>
        </w:tc>
        <w:tc>
          <w:tcPr>
            <w:tcW w:w="1004" w:type="dxa"/>
            <w:vAlign w:val="center"/>
          </w:tcPr>
          <w:p w:rsidR="00F0654F" w:rsidRPr="00F0654F" w:rsidRDefault="00F0654F" w:rsidP="00F0654F">
            <w:pPr>
              <w:pStyle w:val="Sangra2detindependiente"/>
              <w:ind w:right="179" w:firstLine="0"/>
              <w:jc w:val="center"/>
              <w:rPr>
                <w:b/>
                <w:bCs/>
                <w:sz w:val="20"/>
              </w:rPr>
            </w:pPr>
            <w:r w:rsidRPr="00F0654F">
              <w:rPr>
                <w:b/>
                <w:bCs/>
                <w:sz w:val="20"/>
              </w:rPr>
              <w:t>2 ó 3</w:t>
            </w:r>
          </w:p>
        </w:tc>
      </w:tr>
      <w:tr w:rsidR="00F0654F" w:rsidRPr="00F0654F" w:rsidTr="00F0654F">
        <w:trPr>
          <w:jc w:val="center"/>
        </w:trPr>
        <w:tc>
          <w:tcPr>
            <w:tcW w:w="1190" w:type="dxa"/>
          </w:tcPr>
          <w:p w:rsidR="00F0654F" w:rsidRPr="00F0654F" w:rsidRDefault="00F0654F" w:rsidP="00F0654F">
            <w:pPr>
              <w:pStyle w:val="Sangra2detindependiente"/>
              <w:ind w:firstLine="0"/>
              <w:rPr>
                <w:sz w:val="20"/>
              </w:rPr>
            </w:pPr>
            <w:r w:rsidRPr="00F0654F">
              <w:rPr>
                <w:sz w:val="20"/>
              </w:rPr>
              <w:t>Proyecto 3</w:t>
            </w:r>
          </w:p>
        </w:tc>
        <w:tc>
          <w:tcPr>
            <w:tcW w:w="1330" w:type="dxa"/>
            <w:vAlign w:val="center"/>
          </w:tcPr>
          <w:p w:rsidR="00F0654F" w:rsidRPr="00F0654F" w:rsidRDefault="00F0654F" w:rsidP="00F0654F">
            <w:pPr>
              <w:pStyle w:val="Sangra2detindependiente"/>
              <w:ind w:right="179" w:firstLine="0"/>
              <w:jc w:val="right"/>
              <w:rPr>
                <w:sz w:val="20"/>
              </w:rPr>
            </w:pPr>
            <w:r w:rsidRPr="00F0654F">
              <w:rPr>
                <w:sz w:val="20"/>
              </w:rPr>
              <w:t>1.000</w:t>
            </w:r>
          </w:p>
        </w:tc>
        <w:tc>
          <w:tcPr>
            <w:tcW w:w="1151" w:type="dxa"/>
            <w:vAlign w:val="center"/>
          </w:tcPr>
          <w:p w:rsidR="00F0654F" w:rsidRPr="00F0654F" w:rsidRDefault="00F0654F" w:rsidP="00F0654F">
            <w:pPr>
              <w:pStyle w:val="Sangra2detindependiente"/>
              <w:ind w:right="179" w:firstLine="0"/>
              <w:jc w:val="right"/>
              <w:rPr>
                <w:sz w:val="20"/>
              </w:rPr>
            </w:pPr>
            <w:r w:rsidRPr="00F0654F">
              <w:rPr>
                <w:sz w:val="20"/>
              </w:rPr>
              <w:t>1.200</w:t>
            </w:r>
          </w:p>
        </w:tc>
        <w:tc>
          <w:tcPr>
            <w:tcW w:w="1300" w:type="dxa"/>
            <w:vAlign w:val="center"/>
          </w:tcPr>
          <w:p w:rsidR="00F0654F" w:rsidRPr="00F0654F" w:rsidRDefault="00F0654F" w:rsidP="00F0654F">
            <w:pPr>
              <w:pStyle w:val="Sangra2detindependiente"/>
              <w:ind w:right="179" w:firstLine="0"/>
              <w:jc w:val="right"/>
              <w:rPr>
                <w:sz w:val="20"/>
              </w:rPr>
            </w:pPr>
            <w:r w:rsidRPr="00F0654F">
              <w:rPr>
                <w:sz w:val="20"/>
              </w:rPr>
              <w:t>1,20</w:t>
            </w:r>
          </w:p>
        </w:tc>
        <w:tc>
          <w:tcPr>
            <w:tcW w:w="1004" w:type="dxa"/>
            <w:vAlign w:val="center"/>
          </w:tcPr>
          <w:p w:rsidR="00F0654F" w:rsidRPr="00F0654F" w:rsidRDefault="00F0654F" w:rsidP="00F0654F">
            <w:pPr>
              <w:pStyle w:val="Sangra2detindependiente"/>
              <w:ind w:right="179" w:firstLine="0"/>
              <w:jc w:val="center"/>
              <w:rPr>
                <w:b/>
                <w:bCs/>
                <w:sz w:val="20"/>
              </w:rPr>
            </w:pPr>
            <w:r w:rsidRPr="00F0654F">
              <w:rPr>
                <w:b/>
                <w:bCs/>
                <w:sz w:val="20"/>
              </w:rPr>
              <w:t>5</w:t>
            </w:r>
          </w:p>
        </w:tc>
      </w:tr>
      <w:tr w:rsidR="00F0654F" w:rsidRPr="00F0654F" w:rsidTr="00F0654F">
        <w:trPr>
          <w:jc w:val="center"/>
        </w:trPr>
        <w:tc>
          <w:tcPr>
            <w:tcW w:w="1190" w:type="dxa"/>
          </w:tcPr>
          <w:p w:rsidR="00F0654F" w:rsidRPr="00F0654F" w:rsidRDefault="00F0654F" w:rsidP="00F0654F">
            <w:pPr>
              <w:pStyle w:val="Sangra2detindependiente"/>
              <w:ind w:firstLine="0"/>
              <w:rPr>
                <w:sz w:val="20"/>
              </w:rPr>
            </w:pPr>
            <w:r w:rsidRPr="00F0654F">
              <w:rPr>
                <w:sz w:val="20"/>
              </w:rPr>
              <w:t>Proyecto 4</w:t>
            </w:r>
          </w:p>
        </w:tc>
        <w:tc>
          <w:tcPr>
            <w:tcW w:w="1330" w:type="dxa"/>
            <w:vAlign w:val="center"/>
          </w:tcPr>
          <w:p w:rsidR="00F0654F" w:rsidRPr="00F0654F" w:rsidRDefault="00F0654F" w:rsidP="00F0654F">
            <w:pPr>
              <w:pStyle w:val="Sangra2detindependiente"/>
              <w:ind w:right="179" w:firstLine="0"/>
              <w:jc w:val="right"/>
              <w:rPr>
                <w:sz w:val="20"/>
              </w:rPr>
            </w:pPr>
            <w:r w:rsidRPr="00F0654F">
              <w:rPr>
                <w:sz w:val="20"/>
              </w:rPr>
              <w:t>2.000</w:t>
            </w:r>
          </w:p>
        </w:tc>
        <w:tc>
          <w:tcPr>
            <w:tcW w:w="1151" w:type="dxa"/>
            <w:vAlign w:val="center"/>
          </w:tcPr>
          <w:p w:rsidR="00F0654F" w:rsidRPr="00F0654F" w:rsidRDefault="00F0654F" w:rsidP="00F0654F">
            <w:pPr>
              <w:pStyle w:val="Sangra2detindependiente"/>
              <w:ind w:right="179" w:firstLine="0"/>
              <w:jc w:val="right"/>
              <w:rPr>
                <w:sz w:val="20"/>
              </w:rPr>
            </w:pPr>
            <w:r w:rsidRPr="00F0654F">
              <w:rPr>
                <w:sz w:val="20"/>
              </w:rPr>
              <w:t>35.000</w:t>
            </w:r>
          </w:p>
        </w:tc>
        <w:tc>
          <w:tcPr>
            <w:tcW w:w="1300" w:type="dxa"/>
            <w:vAlign w:val="center"/>
          </w:tcPr>
          <w:p w:rsidR="00F0654F" w:rsidRPr="00F0654F" w:rsidRDefault="00F0654F" w:rsidP="00F0654F">
            <w:pPr>
              <w:pStyle w:val="Sangra2detindependiente"/>
              <w:ind w:right="179" w:firstLine="0"/>
              <w:jc w:val="right"/>
              <w:rPr>
                <w:sz w:val="20"/>
              </w:rPr>
            </w:pPr>
            <w:r w:rsidRPr="00F0654F">
              <w:rPr>
                <w:sz w:val="20"/>
              </w:rPr>
              <w:t>17,50</w:t>
            </w:r>
          </w:p>
        </w:tc>
        <w:tc>
          <w:tcPr>
            <w:tcW w:w="1004" w:type="dxa"/>
            <w:vAlign w:val="center"/>
          </w:tcPr>
          <w:p w:rsidR="00F0654F" w:rsidRPr="00F0654F" w:rsidRDefault="00F0654F" w:rsidP="00F0654F">
            <w:pPr>
              <w:pStyle w:val="Sangra2detindependiente"/>
              <w:ind w:right="179" w:firstLine="0"/>
              <w:jc w:val="center"/>
              <w:rPr>
                <w:b/>
                <w:bCs/>
                <w:sz w:val="20"/>
              </w:rPr>
            </w:pPr>
            <w:r w:rsidRPr="00F0654F">
              <w:rPr>
                <w:b/>
                <w:bCs/>
                <w:sz w:val="20"/>
              </w:rPr>
              <w:t>1</w:t>
            </w:r>
          </w:p>
        </w:tc>
      </w:tr>
      <w:tr w:rsidR="00F0654F" w:rsidRPr="00F0654F" w:rsidTr="00F0654F">
        <w:trPr>
          <w:jc w:val="center"/>
        </w:trPr>
        <w:tc>
          <w:tcPr>
            <w:tcW w:w="1190" w:type="dxa"/>
          </w:tcPr>
          <w:p w:rsidR="00F0654F" w:rsidRPr="00F0654F" w:rsidRDefault="00F0654F" w:rsidP="00F0654F">
            <w:pPr>
              <w:pStyle w:val="Sangra2detindependiente"/>
              <w:ind w:firstLine="0"/>
              <w:rPr>
                <w:sz w:val="20"/>
              </w:rPr>
            </w:pPr>
            <w:r w:rsidRPr="00F0654F">
              <w:rPr>
                <w:sz w:val="20"/>
              </w:rPr>
              <w:t>Proyecto 5</w:t>
            </w:r>
          </w:p>
        </w:tc>
        <w:tc>
          <w:tcPr>
            <w:tcW w:w="1330" w:type="dxa"/>
            <w:vAlign w:val="center"/>
          </w:tcPr>
          <w:p w:rsidR="00F0654F" w:rsidRPr="00F0654F" w:rsidRDefault="00F0654F" w:rsidP="00F0654F">
            <w:pPr>
              <w:pStyle w:val="Sangra2detindependiente"/>
              <w:ind w:right="179" w:firstLine="0"/>
              <w:jc w:val="right"/>
              <w:rPr>
                <w:sz w:val="20"/>
              </w:rPr>
            </w:pPr>
            <w:r w:rsidRPr="00F0654F">
              <w:rPr>
                <w:sz w:val="20"/>
              </w:rPr>
              <w:t>1.500</w:t>
            </w:r>
          </w:p>
        </w:tc>
        <w:tc>
          <w:tcPr>
            <w:tcW w:w="1151" w:type="dxa"/>
            <w:vAlign w:val="center"/>
          </w:tcPr>
          <w:p w:rsidR="00F0654F" w:rsidRPr="00F0654F" w:rsidRDefault="00F0654F" w:rsidP="00F0654F">
            <w:pPr>
              <w:pStyle w:val="Sangra2detindependiente"/>
              <w:ind w:right="179" w:firstLine="0"/>
              <w:jc w:val="right"/>
              <w:rPr>
                <w:sz w:val="20"/>
              </w:rPr>
            </w:pPr>
            <w:r w:rsidRPr="00F0654F">
              <w:rPr>
                <w:sz w:val="20"/>
              </w:rPr>
              <w:t>3.000</w:t>
            </w:r>
          </w:p>
        </w:tc>
        <w:tc>
          <w:tcPr>
            <w:tcW w:w="1300" w:type="dxa"/>
            <w:vAlign w:val="center"/>
          </w:tcPr>
          <w:p w:rsidR="00F0654F" w:rsidRPr="00F0654F" w:rsidRDefault="00F0654F" w:rsidP="00F0654F">
            <w:pPr>
              <w:pStyle w:val="Sangra2detindependiente"/>
              <w:ind w:right="179" w:firstLine="0"/>
              <w:jc w:val="right"/>
              <w:rPr>
                <w:sz w:val="20"/>
              </w:rPr>
            </w:pPr>
            <w:r w:rsidRPr="00F0654F">
              <w:rPr>
                <w:sz w:val="20"/>
              </w:rPr>
              <w:t>2,00</w:t>
            </w:r>
          </w:p>
        </w:tc>
        <w:tc>
          <w:tcPr>
            <w:tcW w:w="1004" w:type="dxa"/>
            <w:vAlign w:val="center"/>
          </w:tcPr>
          <w:p w:rsidR="00F0654F" w:rsidRPr="00F0654F" w:rsidRDefault="00F0654F" w:rsidP="00F0654F">
            <w:pPr>
              <w:pStyle w:val="Sangra2detindependiente"/>
              <w:ind w:right="179" w:firstLine="0"/>
              <w:jc w:val="center"/>
              <w:rPr>
                <w:b/>
                <w:bCs/>
                <w:sz w:val="20"/>
              </w:rPr>
            </w:pPr>
            <w:r w:rsidRPr="00F0654F">
              <w:rPr>
                <w:b/>
                <w:bCs/>
                <w:sz w:val="20"/>
              </w:rPr>
              <w:t>2 ó 3</w:t>
            </w:r>
          </w:p>
        </w:tc>
      </w:tr>
    </w:tbl>
    <w:p w:rsidR="00F0654F" w:rsidRPr="00F0654F" w:rsidRDefault="00F0654F" w:rsidP="00F0654F">
      <w:pPr>
        <w:pStyle w:val="Sangra2detindependiente"/>
        <w:rPr>
          <w:sz w:val="20"/>
        </w:rPr>
      </w:pPr>
    </w:p>
    <w:p w:rsidR="00F0654F" w:rsidRPr="00F0654F" w:rsidRDefault="00F0654F" w:rsidP="00F0654F">
      <w:pPr>
        <w:pStyle w:val="Sangra2detindependiente"/>
        <w:rPr>
          <w:sz w:val="20"/>
        </w:rPr>
      </w:pPr>
    </w:p>
    <w:p w:rsidR="00F0654F" w:rsidRPr="00F0654F" w:rsidRDefault="00F0654F" w:rsidP="007A1954">
      <w:pPr>
        <w:pStyle w:val="Sangra2detindependiente"/>
        <w:numPr>
          <w:ilvl w:val="0"/>
          <w:numId w:val="37"/>
        </w:numPr>
        <w:rPr>
          <w:b/>
          <w:bCs/>
          <w:sz w:val="20"/>
        </w:rPr>
      </w:pPr>
      <w:r w:rsidRPr="00F0654F">
        <w:rPr>
          <w:b/>
          <w:bCs/>
          <w:sz w:val="20"/>
        </w:rPr>
        <w:t>Criterio del plazo de recuperación o “</w:t>
      </w:r>
      <w:proofErr w:type="spellStart"/>
      <w:r w:rsidRPr="00F0654F">
        <w:rPr>
          <w:b/>
          <w:bCs/>
          <w:sz w:val="20"/>
        </w:rPr>
        <w:t>payback</w:t>
      </w:r>
      <w:proofErr w:type="spellEnd"/>
      <w:r w:rsidRPr="00F0654F">
        <w:rPr>
          <w:b/>
          <w:bCs/>
          <w:sz w:val="20"/>
        </w:rPr>
        <w:t>”.</w:t>
      </w:r>
    </w:p>
    <w:p w:rsidR="00F0654F" w:rsidRPr="00F0654F" w:rsidRDefault="00F0654F" w:rsidP="00F0654F">
      <w:pPr>
        <w:tabs>
          <w:tab w:val="left" w:pos="1080"/>
          <w:tab w:val="left" w:pos="4860"/>
        </w:tabs>
        <w:ind w:left="1069"/>
        <w:jc w:val="both"/>
        <w:rPr>
          <w:rFonts w:ascii="Arial" w:hAnsi="Arial" w:cs="Arial"/>
          <w:sz w:val="20"/>
          <w:szCs w:val="20"/>
        </w:rPr>
      </w:pPr>
    </w:p>
    <w:tbl>
      <w:tblPr>
        <w:tblStyle w:val="Tablaconcuadrcula"/>
        <w:tblW w:w="0" w:type="auto"/>
        <w:jc w:val="center"/>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600"/>
        <w:gridCol w:w="540"/>
      </w:tblGrid>
      <w:tr w:rsidR="00F0654F" w:rsidRPr="00F0654F" w:rsidTr="00F0654F">
        <w:trPr>
          <w:jc w:val="center"/>
        </w:trPr>
        <w:tc>
          <w:tcPr>
            <w:tcW w:w="3600" w:type="dxa"/>
            <w:vMerge w:val="restart"/>
            <w:vAlign w:val="center"/>
          </w:tcPr>
          <w:p w:rsidR="00F0654F" w:rsidRPr="00F0654F" w:rsidRDefault="00F0654F" w:rsidP="007A1954">
            <w:pPr>
              <w:tabs>
                <w:tab w:val="left" w:pos="1080"/>
                <w:tab w:val="left" w:pos="4860"/>
              </w:tabs>
              <w:rPr>
                <w:rFonts w:ascii="Arial" w:hAnsi="Arial" w:cs="Arial"/>
                <w:b/>
              </w:rPr>
            </w:pPr>
            <w:r w:rsidRPr="00F0654F">
              <w:rPr>
                <w:rFonts w:ascii="Arial" w:hAnsi="Arial" w:cs="Arial"/>
              </w:rPr>
              <w:t>Si todos</w:t>
            </w:r>
            <w:r w:rsidRPr="00F0654F">
              <w:rPr>
                <w:rFonts w:ascii="Arial" w:hAnsi="Arial" w:cs="Arial"/>
                <w:b/>
              </w:rPr>
              <w:t xml:space="preserve"> los flujos son iguales: P =</w:t>
            </w:r>
          </w:p>
        </w:tc>
        <w:tc>
          <w:tcPr>
            <w:tcW w:w="540" w:type="dxa"/>
            <w:tcBorders>
              <w:bottom w:val="single" w:sz="4" w:space="0" w:color="auto"/>
            </w:tcBorders>
          </w:tcPr>
          <w:p w:rsidR="00F0654F" w:rsidRPr="00F0654F" w:rsidRDefault="00F0654F" w:rsidP="00F0654F">
            <w:pPr>
              <w:tabs>
                <w:tab w:val="left" w:pos="1080"/>
                <w:tab w:val="left" w:pos="4860"/>
              </w:tabs>
              <w:jc w:val="center"/>
              <w:rPr>
                <w:rFonts w:ascii="Arial" w:hAnsi="Arial" w:cs="Arial"/>
                <w:b/>
              </w:rPr>
            </w:pPr>
            <w:r w:rsidRPr="00F0654F">
              <w:rPr>
                <w:rFonts w:ascii="Arial" w:hAnsi="Arial" w:cs="Arial"/>
                <w:b/>
              </w:rPr>
              <w:t>A</w:t>
            </w:r>
          </w:p>
        </w:tc>
      </w:tr>
      <w:tr w:rsidR="00F0654F" w:rsidRPr="00F0654F" w:rsidTr="00F0654F">
        <w:trPr>
          <w:jc w:val="center"/>
        </w:trPr>
        <w:tc>
          <w:tcPr>
            <w:tcW w:w="3600" w:type="dxa"/>
            <w:vMerge/>
          </w:tcPr>
          <w:p w:rsidR="00F0654F" w:rsidRPr="00F0654F" w:rsidRDefault="00F0654F" w:rsidP="00F0654F">
            <w:pPr>
              <w:tabs>
                <w:tab w:val="left" w:pos="1080"/>
                <w:tab w:val="left" w:pos="4860"/>
              </w:tabs>
              <w:jc w:val="both"/>
              <w:rPr>
                <w:rFonts w:ascii="Arial" w:hAnsi="Arial" w:cs="Arial"/>
                <w:b/>
              </w:rPr>
            </w:pPr>
          </w:p>
        </w:tc>
        <w:tc>
          <w:tcPr>
            <w:tcW w:w="540" w:type="dxa"/>
            <w:tcBorders>
              <w:top w:val="single" w:sz="4" w:space="0" w:color="auto"/>
            </w:tcBorders>
          </w:tcPr>
          <w:p w:rsidR="00F0654F" w:rsidRPr="00F0654F" w:rsidRDefault="00F0654F" w:rsidP="00F0654F">
            <w:pPr>
              <w:tabs>
                <w:tab w:val="left" w:pos="1080"/>
                <w:tab w:val="left" w:pos="4860"/>
              </w:tabs>
              <w:jc w:val="center"/>
              <w:rPr>
                <w:rFonts w:ascii="Arial" w:hAnsi="Arial" w:cs="Arial"/>
                <w:b/>
              </w:rPr>
            </w:pPr>
            <w:r w:rsidRPr="00F0654F">
              <w:rPr>
                <w:rFonts w:ascii="Arial" w:hAnsi="Arial" w:cs="Arial"/>
                <w:b/>
              </w:rPr>
              <w:t>Q</w:t>
            </w:r>
          </w:p>
        </w:tc>
      </w:tr>
    </w:tbl>
    <w:p w:rsidR="00F0654F" w:rsidRPr="00F0654F" w:rsidRDefault="00F0654F" w:rsidP="00F0654F">
      <w:pPr>
        <w:tabs>
          <w:tab w:val="left" w:pos="1080"/>
          <w:tab w:val="left" w:pos="4860"/>
        </w:tabs>
        <w:ind w:left="1069"/>
        <w:jc w:val="both"/>
        <w:rPr>
          <w:rFonts w:ascii="Arial" w:hAnsi="Arial" w:cs="Arial"/>
          <w:sz w:val="20"/>
          <w:szCs w:val="20"/>
        </w:rPr>
      </w:pPr>
    </w:p>
    <w:tbl>
      <w:tblPr>
        <w:tblStyle w:val="Tablaconcuadrcula"/>
        <w:tblW w:w="1040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418"/>
        <w:gridCol w:w="546"/>
        <w:gridCol w:w="720"/>
        <w:gridCol w:w="540"/>
        <w:gridCol w:w="236"/>
        <w:gridCol w:w="1644"/>
        <w:gridCol w:w="540"/>
        <w:gridCol w:w="720"/>
        <w:gridCol w:w="516"/>
        <w:gridCol w:w="236"/>
        <w:gridCol w:w="1416"/>
        <w:gridCol w:w="540"/>
        <w:gridCol w:w="720"/>
        <w:gridCol w:w="608"/>
      </w:tblGrid>
      <w:tr w:rsidR="00F0654F" w:rsidRPr="00F0654F" w:rsidTr="00F21983">
        <w:tc>
          <w:tcPr>
            <w:tcW w:w="1418" w:type="dxa"/>
            <w:vMerge w:val="restart"/>
            <w:vAlign w:val="center"/>
          </w:tcPr>
          <w:p w:rsidR="00F0654F" w:rsidRPr="00F0654F" w:rsidRDefault="00F0654F" w:rsidP="00F0654F">
            <w:pPr>
              <w:tabs>
                <w:tab w:val="left" w:pos="1080"/>
                <w:tab w:val="left" w:pos="4860"/>
              </w:tabs>
              <w:jc w:val="center"/>
              <w:rPr>
                <w:rFonts w:ascii="Arial" w:hAnsi="Arial" w:cs="Arial"/>
                <w:b/>
              </w:rPr>
            </w:pPr>
            <w:r w:rsidRPr="00F0654F">
              <w:rPr>
                <w:rFonts w:ascii="Arial" w:hAnsi="Arial" w:cs="Arial"/>
                <w:b/>
              </w:rPr>
              <w:t>Proyecto 1:</w:t>
            </w:r>
          </w:p>
        </w:tc>
        <w:tc>
          <w:tcPr>
            <w:tcW w:w="546" w:type="dxa"/>
            <w:vMerge w:val="restart"/>
            <w:vAlign w:val="center"/>
          </w:tcPr>
          <w:p w:rsidR="00F0654F" w:rsidRPr="00F0654F" w:rsidRDefault="00F0654F" w:rsidP="00F0654F">
            <w:pPr>
              <w:tabs>
                <w:tab w:val="left" w:pos="1080"/>
                <w:tab w:val="left" w:pos="4860"/>
              </w:tabs>
              <w:jc w:val="center"/>
              <w:rPr>
                <w:rFonts w:ascii="Arial" w:hAnsi="Arial" w:cs="Arial"/>
              </w:rPr>
            </w:pPr>
            <w:r w:rsidRPr="00F0654F">
              <w:rPr>
                <w:rFonts w:ascii="Arial" w:hAnsi="Arial" w:cs="Arial"/>
              </w:rPr>
              <w:t>P =</w:t>
            </w:r>
          </w:p>
        </w:tc>
        <w:tc>
          <w:tcPr>
            <w:tcW w:w="720" w:type="dxa"/>
            <w:tcBorders>
              <w:bottom w:val="single" w:sz="4" w:space="0" w:color="auto"/>
            </w:tcBorders>
            <w:vAlign w:val="center"/>
          </w:tcPr>
          <w:p w:rsidR="00F0654F" w:rsidRPr="00F0654F" w:rsidRDefault="00F0654F" w:rsidP="00F0654F">
            <w:pPr>
              <w:tabs>
                <w:tab w:val="left" w:pos="1080"/>
                <w:tab w:val="left" w:pos="4860"/>
              </w:tabs>
              <w:jc w:val="center"/>
              <w:rPr>
                <w:rFonts w:ascii="Arial" w:hAnsi="Arial" w:cs="Arial"/>
              </w:rPr>
            </w:pPr>
            <w:r w:rsidRPr="00F0654F">
              <w:rPr>
                <w:rFonts w:ascii="Arial" w:hAnsi="Arial" w:cs="Arial"/>
              </w:rPr>
              <w:t>3.000</w:t>
            </w:r>
          </w:p>
        </w:tc>
        <w:tc>
          <w:tcPr>
            <w:tcW w:w="540" w:type="dxa"/>
            <w:vMerge w:val="restart"/>
            <w:vAlign w:val="center"/>
          </w:tcPr>
          <w:p w:rsidR="00F0654F" w:rsidRPr="00F0654F" w:rsidRDefault="00F0654F" w:rsidP="00F0654F">
            <w:pPr>
              <w:tabs>
                <w:tab w:val="left" w:pos="1080"/>
                <w:tab w:val="left" w:pos="4860"/>
              </w:tabs>
              <w:jc w:val="center"/>
              <w:rPr>
                <w:rFonts w:ascii="Arial" w:hAnsi="Arial" w:cs="Arial"/>
              </w:rPr>
            </w:pPr>
            <w:r w:rsidRPr="00F0654F">
              <w:rPr>
                <w:rFonts w:ascii="Arial" w:hAnsi="Arial" w:cs="Arial"/>
              </w:rPr>
              <w:t>= 3</w:t>
            </w:r>
          </w:p>
        </w:tc>
        <w:tc>
          <w:tcPr>
            <w:tcW w:w="236" w:type="dxa"/>
            <w:vAlign w:val="center"/>
          </w:tcPr>
          <w:p w:rsidR="00F0654F" w:rsidRPr="00F0654F" w:rsidRDefault="00F0654F" w:rsidP="00F0654F">
            <w:pPr>
              <w:tabs>
                <w:tab w:val="left" w:pos="1080"/>
                <w:tab w:val="left" w:pos="4860"/>
              </w:tabs>
              <w:jc w:val="center"/>
              <w:rPr>
                <w:rFonts w:ascii="Arial" w:hAnsi="Arial" w:cs="Arial"/>
              </w:rPr>
            </w:pPr>
          </w:p>
        </w:tc>
        <w:tc>
          <w:tcPr>
            <w:tcW w:w="1644" w:type="dxa"/>
            <w:vMerge w:val="restart"/>
            <w:vAlign w:val="center"/>
          </w:tcPr>
          <w:p w:rsidR="00F0654F" w:rsidRPr="00F0654F" w:rsidRDefault="00F0654F" w:rsidP="00F0654F">
            <w:pPr>
              <w:tabs>
                <w:tab w:val="left" w:pos="1080"/>
                <w:tab w:val="left" w:pos="4860"/>
              </w:tabs>
              <w:jc w:val="center"/>
              <w:rPr>
                <w:rFonts w:ascii="Arial" w:hAnsi="Arial" w:cs="Arial"/>
                <w:b/>
              </w:rPr>
            </w:pPr>
            <w:r w:rsidRPr="00F0654F">
              <w:rPr>
                <w:rFonts w:ascii="Arial" w:hAnsi="Arial" w:cs="Arial"/>
                <w:b/>
              </w:rPr>
              <w:t>Proyecto 2 :</w:t>
            </w:r>
          </w:p>
        </w:tc>
        <w:tc>
          <w:tcPr>
            <w:tcW w:w="540" w:type="dxa"/>
            <w:vMerge w:val="restart"/>
            <w:vAlign w:val="center"/>
          </w:tcPr>
          <w:p w:rsidR="00F0654F" w:rsidRPr="00F0654F" w:rsidRDefault="00F0654F" w:rsidP="00F0654F">
            <w:pPr>
              <w:tabs>
                <w:tab w:val="left" w:pos="1080"/>
                <w:tab w:val="left" w:pos="4860"/>
              </w:tabs>
              <w:jc w:val="center"/>
              <w:rPr>
                <w:rFonts w:ascii="Arial" w:hAnsi="Arial" w:cs="Arial"/>
              </w:rPr>
            </w:pPr>
            <w:r w:rsidRPr="00F0654F">
              <w:rPr>
                <w:rFonts w:ascii="Arial" w:hAnsi="Arial" w:cs="Arial"/>
              </w:rPr>
              <w:t>P =</w:t>
            </w:r>
          </w:p>
        </w:tc>
        <w:tc>
          <w:tcPr>
            <w:tcW w:w="720" w:type="dxa"/>
            <w:tcBorders>
              <w:bottom w:val="single" w:sz="4" w:space="0" w:color="auto"/>
            </w:tcBorders>
            <w:vAlign w:val="center"/>
          </w:tcPr>
          <w:p w:rsidR="00F0654F" w:rsidRPr="00F0654F" w:rsidRDefault="00F0654F" w:rsidP="00F0654F">
            <w:pPr>
              <w:tabs>
                <w:tab w:val="left" w:pos="1080"/>
                <w:tab w:val="left" w:pos="4860"/>
              </w:tabs>
              <w:jc w:val="center"/>
              <w:rPr>
                <w:rFonts w:ascii="Arial" w:hAnsi="Arial" w:cs="Arial"/>
              </w:rPr>
            </w:pPr>
            <w:r w:rsidRPr="00F0654F">
              <w:rPr>
                <w:rFonts w:ascii="Arial" w:hAnsi="Arial" w:cs="Arial"/>
              </w:rPr>
              <w:t>3.000</w:t>
            </w:r>
          </w:p>
        </w:tc>
        <w:tc>
          <w:tcPr>
            <w:tcW w:w="516" w:type="dxa"/>
            <w:vMerge w:val="restart"/>
            <w:vAlign w:val="center"/>
          </w:tcPr>
          <w:p w:rsidR="00F0654F" w:rsidRPr="00F0654F" w:rsidRDefault="00F0654F" w:rsidP="00F0654F">
            <w:pPr>
              <w:tabs>
                <w:tab w:val="left" w:pos="1080"/>
                <w:tab w:val="left" w:pos="4860"/>
              </w:tabs>
              <w:jc w:val="center"/>
              <w:rPr>
                <w:rFonts w:ascii="Arial" w:hAnsi="Arial" w:cs="Arial"/>
              </w:rPr>
            </w:pPr>
            <w:r w:rsidRPr="00F0654F">
              <w:rPr>
                <w:rFonts w:ascii="Arial" w:hAnsi="Arial" w:cs="Arial"/>
              </w:rPr>
              <w:t>= 1</w:t>
            </w:r>
          </w:p>
        </w:tc>
        <w:tc>
          <w:tcPr>
            <w:tcW w:w="236" w:type="dxa"/>
            <w:vAlign w:val="center"/>
          </w:tcPr>
          <w:p w:rsidR="00F0654F" w:rsidRPr="00F0654F" w:rsidRDefault="00F0654F" w:rsidP="00F0654F">
            <w:pPr>
              <w:tabs>
                <w:tab w:val="left" w:pos="1080"/>
                <w:tab w:val="left" w:pos="4860"/>
              </w:tabs>
              <w:jc w:val="center"/>
              <w:rPr>
                <w:rFonts w:ascii="Arial" w:hAnsi="Arial" w:cs="Arial"/>
              </w:rPr>
            </w:pPr>
          </w:p>
        </w:tc>
        <w:tc>
          <w:tcPr>
            <w:tcW w:w="1416" w:type="dxa"/>
            <w:vMerge w:val="restart"/>
            <w:vAlign w:val="center"/>
          </w:tcPr>
          <w:p w:rsidR="00F0654F" w:rsidRPr="00F0654F" w:rsidRDefault="00F0654F" w:rsidP="00F0654F">
            <w:pPr>
              <w:tabs>
                <w:tab w:val="left" w:pos="1080"/>
                <w:tab w:val="left" w:pos="4860"/>
              </w:tabs>
              <w:jc w:val="center"/>
              <w:rPr>
                <w:rFonts w:ascii="Arial" w:hAnsi="Arial" w:cs="Arial"/>
                <w:b/>
              </w:rPr>
            </w:pPr>
            <w:r w:rsidRPr="00F0654F">
              <w:rPr>
                <w:rFonts w:ascii="Arial" w:hAnsi="Arial" w:cs="Arial"/>
                <w:b/>
              </w:rPr>
              <w:t>Proyecto 3:</w:t>
            </w:r>
          </w:p>
        </w:tc>
        <w:tc>
          <w:tcPr>
            <w:tcW w:w="540" w:type="dxa"/>
            <w:vMerge w:val="restart"/>
            <w:vAlign w:val="center"/>
          </w:tcPr>
          <w:p w:rsidR="00F0654F" w:rsidRPr="00F0654F" w:rsidRDefault="00F0654F" w:rsidP="00F0654F">
            <w:pPr>
              <w:tabs>
                <w:tab w:val="left" w:pos="1080"/>
                <w:tab w:val="left" w:pos="4860"/>
              </w:tabs>
              <w:jc w:val="center"/>
              <w:rPr>
                <w:rFonts w:ascii="Arial" w:hAnsi="Arial" w:cs="Arial"/>
              </w:rPr>
            </w:pPr>
            <w:r w:rsidRPr="00F0654F">
              <w:rPr>
                <w:rFonts w:ascii="Arial" w:hAnsi="Arial" w:cs="Arial"/>
              </w:rPr>
              <w:t>P =</w:t>
            </w:r>
          </w:p>
        </w:tc>
        <w:tc>
          <w:tcPr>
            <w:tcW w:w="720" w:type="dxa"/>
            <w:tcBorders>
              <w:bottom w:val="single" w:sz="4" w:space="0" w:color="auto"/>
            </w:tcBorders>
            <w:vAlign w:val="center"/>
          </w:tcPr>
          <w:p w:rsidR="00F0654F" w:rsidRPr="00F0654F" w:rsidRDefault="00F0654F" w:rsidP="00F0654F">
            <w:pPr>
              <w:tabs>
                <w:tab w:val="left" w:pos="1080"/>
                <w:tab w:val="left" w:pos="4860"/>
              </w:tabs>
              <w:jc w:val="center"/>
              <w:rPr>
                <w:rFonts w:ascii="Arial" w:hAnsi="Arial" w:cs="Arial"/>
              </w:rPr>
            </w:pPr>
            <w:r w:rsidRPr="00F0654F">
              <w:rPr>
                <w:rFonts w:ascii="Arial" w:hAnsi="Arial" w:cs="Arial"/>
              </w:rPr>
              <w:t>1.000</w:t>
            </w:r>
          </w:p>
        </w:tc>
        <w:tc>
          <w:tcPr>
            <w:tcW w:w="608" w:type="dxa"/>
            <w:vMerge w:val="restart"/>
            <w:vAlign w:val="center"/>
          </w:tcPr>
          <w:p w:rsidR="00F0654F" w:rsidRPr="00F0654F" w:rsidRDefault="00F0654F" w:rsidP="00F0654F">
            <w:pPr>
              <w:tabs>
                <w:tab w:val="left" w:pos="1080"/>
                <w:tab w:val="left" w:pos="4860"/>
              </w:tabs>
              <w:jc w:val="center"/>
              <w:rPr>
                <w:rFonts w:ascii="Arial" w:hAnsi="Arial" w:cs="Arial"/>
              </w:rPr>
            </w:pPr>
            <w:r w:rsidRPr="00F0654F">
              <w:rPr>
                <w:rFonts w:ascii="Arial" w:hAnsi="Arial" w:cs="Arial"/>
              </w:rPr>
              <w:t>= 5</w:t>
            </w:r>
          </w:p>
        </w:tc>
      </w:tr>
      <w:tr w:rsidR="00F0654F" w:rsidRPr="00F0654F" w:rsidTr="00F21983">
        <w:tc>
          <w:tcPr>
            <w:tcW w:w="1418" w:type="dxa"/>
            <w:vMerge/>
          </w:tcPr>
          <w:p w:rsidR="00F0654F" w:rsidRPr="00F0654F" w:rsidRDefault="00F0654F" w:rsidP="00F0654F">
            <w:pPr>
              <w:tabs>
                <w:tab w:val="left" w:pos="1080"/>
                <w:tab w:val="left" w:pos="4860"/>
              </w:tabs>
              <w:jc w:val="both"/>
              <w:rPr>
                <w:rFonts w:ascii="Arial" w:hAnsi="Arial" w:cs="Arial"/>
              </w:rPr>
            </w:pPr>
          </w:p>
        </w:tc>
        <w:tc>
          <w:tcPr>
            <w:tcW w:w="546" w:type="dxa"/>
            <w:vMerge/>
          </w:tcPr>
          <w:p w:rsidR="00F0654F" w:rsidRPr="00F0654F" w:rsidRDefault="00F0654F" w:rsidP="00F0654F">
            <w:pPr>
              <w:tabs>
                <w:tab w:val="left" w:pos="1080"/>
                <w:tab w:val="left" w:pos="4860"/>
              </w:tabs>
              <w:jc w:val="both"/>
              <w:rPr>
                <w:rFonts w:ascii="Arial" w:hAnsi="Arial" w:cs="Arial"/>
              </w:rPr>
            </w:pPr>
          </w:p>
        </w:tc>
        <w:tc>
          <w:tcPr>
            <w:tcW w:w="720" w:type="dxa"/>
            <w:tcBorders>
              <w:top w:val="single" w:sz="4" w:space="0" w:color="auto"/>
            </w:tcBorders>
          </w:tcPr>
          <w:p w:rsidR="00F0654F" w:rsidRPr="00F0654F" w:rsidRDefault="00F0654F" w:rsidP="00F0654F">
            <w:pPr>
              <w:tabs>
                <w:tab w:val="left" w:pos="1080"/>
                <w:tab w:val="left" w:pos="4860"/>
              </w:tabs>
              <w:jc w:val="both"/>
              <w:rPr>
                <w:rFonts w:ascii="Arial" w:hAnsi="Arial" w:cs="Arial"/>
              </w:rPr>
            </w:pPr>
            <w:r w:rsidRPr="00F0654F">
              <w:rPr>
                <w:rFonts w:ascii="Arial" w:hAnsi="Arial" w:cs="Arial"/>
              </w:rPr>
              <w:t>1.000</w:t>
            </w:r>
          </w:p>
        </w:tc>
        <w:tc>
          <w:tcPr>
            <w:tcW w:w="540" w:type="dxa"/>
            <w:vMerge/>
          </w:tcPr>
          <w:p w:rsidR="00F0654F" w:rsidRPr="00F0654F" w:rsidRDefault="00F0654F" w:rsidP="00F0654F">
            <w:pPr>
              <w:tabs>
                <w:tab w:val="left" w:pos="1080"/>
                <w:tab w:val="left" w:pos="4860"/>
              </w:tabs>
              <w:jc w:val="both"/>
              <w:rPr>
                <w:rFonts w:ascii="Arial" w:hAnsi="Arial" w:cs="Arial"/>
              </w:rPr>
            </w:pPr>
          </w:p>
        </w:tc>
        <w:tc>
          <w:tcPr>
            <w:tcW w:w="236" w:type="dxa"/>
          </w:tcPr>
          <w:p w:rsidR="00F0654F" w:rsidRPr="00F0654F" w:rsidRDefault="00F0654F" w:rsidP="00F0654F">
            <w:pPr>
              <w:tabs>
                <w:tab w:val="left" w:pos="1080"/>
                <w:tab w:val="left" w:pos="4860"/>
              </w:tabs>
              <w:jc w:val="both"/>
              <w:rPr>
                <w:rFonts w:ascii="Arial" w:hAnsi="Arial" w:cs="Arial"/>
              </w:rPr>
            </w:pPr>
          </w:p>
        </w:tc>
        <w:tc>
          <w:tcPr>
            <w:tcW w:w="1644" w:type="dxa"/>
            <w:vMerge/>
          </w:tcPr>
          <w:p w:rsidR="00F0654F" w:rsidRPr="00F0654F" w:rsidRDefault="00F0654F" w:rsidP="00F0654F">
            <w:pPr>
              <w:tabs>
                <w:tab w:val="left" w:pos="1080"/>
                <w:tab w:val="left" w:pos="4860"/>
              </w:tabs>
              <w:jc w:val="both"/>
              <w:rPr>
                <w:rFonts w:ascii="Arial" w:hAnsi="Arial" w:cs="Arial"/>
              </w:rPr>
            </w:pPr>
          </w:p>
        </w:tc>
        <w:tc>
          <w:tcPr>
            <w:tcW w:w="540" w:type="dxa"/>
            <w:vMerge/>
          </w:tcPr>
          <w:p w:rsidR="00F0654F" w:rsidRPr="00F0654F" w:rsidRDefault="00F0654F" w:rsidP="00F0654F">
            <w:pPr>
              <w:tabs>
                <w:tab w:val="left" w:pos="1080"/>
                <w:tab w:val="left" w:pos="4860"/>
              </w:tabs>
              <w:jc w:val="both"/>
              <w:rPr>
                <w:rFonts w:ascii="Arial" w:hAnsi="Arial" w:cs="Arial"/>
              </w:rPr>
            </w:pPr>
          </w:p>
        </w:tc>
        <w:tc>
          <w:tcPr>
            <w:tcW w:w="720" w:type="dxa"/>
            <w:tcBorders>
              <w:top w:val="single" w:sz="4" w:space="0" w:color="auto"/>
            </w:tcBorders>
          </w:tcPr>
          <w:p w:rsidR="00F0654F" w:rsidRPr="00F0654F" w:rsidRDefault="00F0654F" w:rsidP="00F0654F">
            <w:pPr>
              <w:tabs>
                <w:tab w:val="left" w:pos="1080"/>
                <w:tab w:val="left" w:pos="4860"/>
              </w:tabs>
              <w:jc w:val="both"/>
              <w:rPr>
                <w:rFonts w:ascii="Arial" w:hAnsi="Arial" w:cs="Arial"/>
              </w:rPr>
            </w:pPr>
            <w:r w:rsidRPr="00F0654F">
              <w:rPr>
                <w:rFonts w:ascii="Arial" w:hAnsi="Arial" w:cs="Arial"/>
              </w:rPr>
              <w:t>3.000</w:t>
            </w:r>
          </w:p>
        </w:tc>
        <w:tc>
          <w:tcPr>
            <w:tcW w:w="516" w:type="dxa"/>
            <w:vMerge/>
          </w:tcPr>
          <w:p w:rsidR="00F0654F" w:rsidRPr="00F0654F" w:rsidRDefault="00F0654F" w:rsidP="00F0654F">
            <w:pPr>
              <w:tabs>
                <w:tab w:val="left" w:pos="1080"/>
                <w:tab w:val="left" w:pos="4860"/>
              </w:tabs>
              <w:jc w:val="both"/>
              <w:rPr>
                <w:rFonts w:ascii="Arial" w:hAnsi="Arial" w:cs="Arial"/>
              </w:rPr>
            </w:pPr>
          </w:p>
        </w:tc>
        <w:tc>
          <w:tcPr>
            <w:tcW w:w="236" w:type="dxa"/>
          </w:tcPr>
          <w:p w:rsidR="00F0654F" w:rsidRPr="00F0654F" w:rsidRDefault="00F0654F" w:rsidP="00F0654F">
            <w:pPr>
              <w:tabs>
                <w:tab w:val="left" w:pos="1080"/>
                <w:tab w:val="left" w:pos="4860"/>
              </w:tabs>
              <w:jc w:val="both"/>
              <w:rPr>
                <w:rFonts w:ascii="Arial" w:hAnsi="Arial" w:cs="Arial"/>
              </w:rPr>
            </w:pPr>
          </w:p>
        </w:tc>
        <w:tc>
          <w:tcPr>
            <w:tcW w:w="1416" w:type="dxa"/>
            <w:vMerge/>
          </w:tcPr>
          <w:p w:rsidR="00F0654F" w:rsidRPr="00F0654F" w:rsidRDefault="00F0654F" w:rsidP="00F0654F">
            <w:pPr>
              <w:tabs>
                <w:tab w:val="left" w:pos="1080"/>
                <w:tab w:val="left" w:pos="4860"/>
              </w:tabs>
              <w:jc w:val="both"/>
              <w:rPr>
                <w:rFonts w:ascii="Arial" w:hAnsi="Arial" w:cs="Arial"/>
              </w:rPr>
            </w:pPr>
          </w:p>
        </w:tc>
        <w:tc>
          <w:tcPr>
            <w:tcW w:w="540" w:type="dxa"/>
            <w:vMerge/>
          </w:tcPr>
          <w:p w:rsidR="00F0654F" w:rsidRPr="00F0654F" w:rsidRDefault="00F0654F" w:rsidP="00F0654F">
            <w:pPr>
              <w:tabs>
                <w:tab w:val="left" w:pos="1080"/>
                <w:tab w:val="left" w:pos="4860"/>
              </w:tabs>
              <w:jc w:val="both"/>
              <w:rPr>
                <w:rFonts w:ascii="Arial" w:hAnsi="Arial" w:cs="Arial"/>
              </w:rPr>
            </w:pPr>
          </w:p>
        </w:tc>
        <w:tc>
          <w:tcPr>
            <w:tcW w:w="720" w:type="dxa"/>
            <w:tcBorders>
              <w:top w:val="single" w:sz="4" w:space="0" w:color="auto"/>
            </w:tcBorders>
            <w:vAlign w:val="center"/>
          </w:tcPr>
          <w:p w:rsidR="00F0654F" w:rsidRPr="00F0654F" w:rsidRDefault="00F0654F" w:rsidP="00F0654F">
            <w:pPr>
              <w:tabs>
                <w:tab w:val="left" w:pos="1080"/>
                <w:tab w:val="left" w:pos="4860"/>
              </w:tabs>
              <w:jc w:val="center"/>
              <w:rPr>
                <w:rFonts w:ascii="Arial" w:hAnsi="Arial" w:cs="Arial"/>
              </w:rPr>
            </w:pPr>
            <w:r w:rsidRPr="00F0654F">
              <w:rPr>
                <w:rFonts w:ascii="Arial" w:hAnsi="Arial" w:cs="Arial"/>
              </w:rPr>
              <w:t>200</w:t>
            </w:r>
          </w:p>
        </w:tc>
        <w:tc>
          <w:tcPr>
            <w:tcW w:w="608" w:type="dxa"/>
            <w:vMerge/>
          </w:tcPr>
          <w:p w:rsidR="00F0654F" w:rsidRPr="00F0654F" w:rsidRDefault="00F0654F" w:rsidP="00F0654F">
            <w:pPr>
              <w:tabs>
                <w:tab w:val="left" w:pos="1080"/>
                <w:tab w:val="left" w:pos="4860"/>
              </w:tabs>
              <w:jc w:val="both"/>
              <w:rPr>
                <w:rFonts w:ascii="Arial" w:hAnsi="Arial" w:cs="Arial"/>
              </w:rPr>
            </w:pPr>
          </w:p>
        </w:tc>
      </w:tr>
    </w:tbl>
    <w:p w:rsidR="00F0654F" w:rsidRPr="00F0654F" w:rsidRDefault="00F0654F" w:rsidP="00F0654F">
      <w:pPr>
        <w:tabs>
          <w:tab w:val="left" w:pos="1080"/>
          <w:tab w:val="left" w:pos="5580"/>
        </w:tabs>
        <w:ind w:left="1069"/>
        <w:jc w:val="both"/>
        <w:rPr>
          <w:rFonts w:ascii="Arial" w:hAnsi="Arial" w:cs="Arial"/>
          <w:sz w:val="20"/>
          <w:szCs w:val="20"/>
        </w:rPr>
      </w:pPr>
      <w:r w:rsidRPr="00F0654F">
        <w:rPr>
          <w:rFonts w:ascii="Arial" w:hAnsi="Arial" w:cs="Arial"/>
          <w:sz w:val="20"/>
          <w:szCs w:val="20"/>
        </w:rPr>
        <w:t xml:space="preserve">Si los flujos </w:t>
      </w:r>
      <w:r w:rsidRPr="00F0654F">
        <w:rPr>
          <w:rFonts w:ascii="Arial" w:hAnsi="Arial" w:cs="Arial"/>
          <w:sz w:val="20"/>
          <w:szCs w:val="20"/>
          <w:u w:val="single"/>
        </w:rPr>
        <w:t>no son iguales</w:t>
      </w:r>
      <w:r w:rsidRPr="00F0654F">
        <w:rPr>
          <w:rFonts w:ascii="Arial" w:hAnsi="Arial" w:cs="Arial"/>
          <w:sz w:val="20"/>
          <w:szCs w:val="20"/>
        </w:rPr>
        <w:t>:</w:t>
      </w:r>
      <w:r w:rsidRPr="00F0654F">
        <w:rPr>
          <w:rFonts w:ascii="Arial" w:hAnsi="Arial" w:cs="Arial"/>
          <w:sz w:val="20"/>
          <w:szCs w:val="20"/>
        </w:rPr>
        <w:tab/>
      </w:r>
      <w:r w:rsidRPr="00F0654F">
        <w:rPr>
          <w:rFonts w:ascii="Arial" w:hAnsi="Arial" w:cs="Arial"/>
          <w:position w:val="-28"/>
          <w:sz w:val="20"/>
          <w:szCs w:val="20"/>
        </w:rPr>
        <w:object w:dxaOrig="1500" w:dyaOrig="680">
          <v:shape id="_x0000_i1030" type="#_x0000_t75" style="width:75.15pt;height:33.8pt" o:ole="">
            <v:imagedata r:id="rId7" o:title=""/>
          </v:shape>
          <o:OLEObject Type="Embed" ProgID="Equation.3" ShapeID="_x0000_i1030" DrawAspect="Content" ObjectID="_1767082911" r:id="rId17"/>
        </w:object>
      </w:r>
    </w:p>
    <w:tbl>
      <w:tblPr>
        <w:tblW w:w="6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6"/>
        <w:gridCol w:w="1330"/>
        <w:gridCol w:w="1151"/>
        <w:gridCol w:w="1152"/>
        <w:gridCol w:w="1442"/>
      </w:tblGrid>
      <w:tr w:rsidR="00F0654F" w:rsidRPr="00F0654F" w:rsidTr="00F0654F">
        <w:trPr>
          <w:cantSplit/>
          <w:trHeight w:val="338"/>
          <w:jc w:val="center"/>
        </w:trPr>
        <w:tc>
          <w:tcPr>
            <w:tcW w:w="6071" w:type="dxa"/>
            <w:gridSpan w:val="5"/>
            <w:vAlign w:val="center"/>
          </w:tcPr>
          <w:p w:rsidR="00F0654F" w:rsidRPr="00F0654F" w:rsidRDefault="00F0654F" w:rsidP="00F0654F">
            <w:pPr>
              <w:pStyle w:val="Sangra2detindependiente"/>
              <w:ind w:right="47" w:firstLine="0"/>
              <w:jc w:val="center"/>
              <w:rPr>
                <w:b/>
                <w:bCs/>
                <w:sz w:val="20"/>
              </w:rPr>
            </w:pPr>
            <w:r w:rsidRPr="00F0654F">
              <w:rPr>
                <w:b/>
                <w:bCs/>
                <w:sz w:val="20"/>
              </w:rPr>
              <w:t>Proyecto 4</w:t>
            </w:r>
          </w:p>
        </w:tc>
      </w:tr>
      <w:tr w:rsidR="00F0654F" w:rsidRPr="00F0654F" w:rsidTr="00F0654F">
        <w:trPr>
          <w:cantSplit/>
          <w:trHeight w:val="338"/>
          <w:jc w:val="center"/>
        </w:trPr>
        <w:tc>
          <w:tcPr>
            <w:tcW w:w="996" w:type="dxa"/>
            <w:vAlign w:val="center"/>
          </w:tcPr>
          <w:p w:rsidR="00F0654F" w:rsidRPr="00F0654F" w:rsidRDefault="00F0654F" w:rsidP="00F0654F">
            <w:pPr>
              <w:pStyle w:val="Sangra2detindependiente"/>
              <w:ind w:right="47" w:firstLine="0"/>
              <w:jc w:val="center"/>
              <w:rPr>
                <w:b/>
                <w:bCs/>
                <w:sz w:val="20"/>
              </w:rPr>
            </w:pPr>
            <w:r w:rsidRPr="00F0654F">
              <w:rPr>
                <w:b/>
                <w:bCs/>
                <w:sz w:val="20"/>
              </w:rPr>
              <w:t>Periodo</w:t>
            </w:r>
          </w:p>
        </w:tc>
        <w:tc>
          <w:tcPr>
            <w:tcW w:w="1330" w:type="dxa"/>
            <w:vAlign w:val="center"/>
          </w:tcPr>
          <w:p w:rsidR="00F0654F" w:rsidRPr="00F0654F" w:rsidRDefault="00F0654F" w:rsidP="00F0654F">
            <w:pPr>
              <w:pStyle w:val="Sangra2detindependiente"/>
              <w:ind w:right="47" w:firstLine="0"/>
              <w:jc w:val="center"/>
              <w:rPr>
                <w:b/>
                <w:bCs/>
                <w:sz w:val="20"/>
              </w:rPr>
            </w:pPr>
            <w:r w:rsidRPr="00F0654F">
              <w:rPr>
                <w:b/>
                <w:bCs/>
                <w:sz w:val="20"/>
              </w:rPr>
              <w:t>(A)</w:t>
            </w:r>
          </w:p>
        </w:tc>
        <w:tc>
          <w:tcPr>
            <w:tcW w:w="1151" w:type="dxa"/>
            <w:vAlign w:val="center"/>
          </w:tcPr>
          <w:p w:rsidR="00F0654F" w:rsidRPr="00F0654F" w:rsidRDefault="00F0654F" w:rsidP="00F0654F">
            <w:pPr>
              <w:pStyle w:val="Sangra2detindependiente"/>
              <w:ind w:right="47" w:firstLine="0"/>
              <w:jc w:val="center"/>
              <w:rPr>
                <w:b/>
                <w:bCs/>
                <w:sz w:val="20"/>
              </w:rPr>
            </w:pPr>
            <w:r w:rsidRPr="00F0654F">
              <w:rPr>
                <w:b/>
                <w:bCs/>
                <w:position w:val="-10"/>
                <w:sz w:val="20"/>
              </w:rPr>
              <w:object w:dxaOrig="320" w:dyaOrig="300">
                <v:shape id="_x0000_i1031" type="#_x0000_t75" style="width:16.3pt;height:15.05pt" o:ole="">
                  <v:imagedata r:id="rId18" o:title=""/>
                </v:shape>
                <o:OLEObject Type="Embed" ProgID="Equation.3" ShapeID="_x0000_i1031" DrawAspect="Content" ObjectID="_1767082912" r:id="rId19"/>
              </w:object>
            </w:r>
          </w:p>
        </w:tc>
        <w:tc>
          <w:tcPr>
            <w:tcW w:w="1152" w:type="dxa"/>
            <w:vAlign w:val="center"/>
          </w:tcPr>
          <w:p w:rsidR="00F0654F" w:rsidRPr="00F0654F" w:rsidRDefault="00F0654F" w:rsidP="00F0654F">
            <w:pPr>
              <w:pStyle w:val="Sangra2detindependiente"/>
              <w:ind w:right="47" w:firstLine="0"/>
              <w:jc w:val="center"/>
              <w:rPr>
                <w:b/>
                <w:bCs/>
                <w:sz w:val="20"/>
              </w:rPr>
            </w:pPr>
            <w:r w:rsidRPr="00F0654F">
              <w:rPr>
                <w:position w:val="-14"/>
                <w:sz w:val="20"/>
              </w:rPr>
              <w:object w:dxaOrig="639" w:dyaOrig="380">
                <v:shape id="_x0000_i1032" type="#_x0000_t75" style="width:31.95pt;height:18.8pt" o:ole="">
                  <v:imagedata r:id="rId13" o:title=""/>
                </v:shape>
                <o:OLEObject Type="Embed" ProgID="Equation.3" ShapeID="_x0000_i1032" DrawAspect="Content" ObjectID="_1767082913" r:id="rId20"/>
              </w:object>
            </w:r>
          </w:p>
        </w:tc>
        <w:tc>
          <w:tcPr>
            <w:tcW w:w="1442" w:type="dxa"/>
            <w:vAlign w:val="center"/>
          </w:tcPr>
          <w:p w:rsidR="00F0654F" w:rsidRPr="00F0654F" w:rsidRDefault="00F0654F" w:rsidP="00F0654F">
            <w:pPr>
              <w:pStyle w:val="Sangra2detindependiente"/>
              <w:ind w:right="47" w:firstLine="0"/>
              <w:jc w:val="center"/>
              <w:rPr>
                <w:b/>
                <w:bCs/>
                <w:sz w:val="20"/>
              </w:rPr>
            </w:pPr>
            <w:r w:rsidRPr="00F0654F">
              <w:rPr>
                <w:position w:val="-14"/>
                <w:sz w:val="20"/>
              </w:rPr>
              <w:object w:dxaOrig="1060" w:dyaOrig="380">
                <v:shape id="_x0000_i1033" type="#_x0000_t75" style="width:53.2pt;height:18.8pt" o:ole="">
                  <v:imagedata r:id="rId21" o:title=""/>
                </v:shape>
                <o:OLEObject Type="Embed" ProgID="Equation.3" ShapeID="_x0000_i1033" DrawAspect="Content" ObjectID="_1767082914" r:id="rId22"/>
              </w:object>
            </w:r>
          </w:p>
        </w:tc>
      </w:tr>
      <w:tr w:rsidR="00F0654F" w:rsidRPr="00F0654F" w:rsidTr="00F0654F">
        <w:trPr>
          <w:jc w:val="center"/>
        </w:trPr>
        <w:tc>
          <w:tcPr>
            <w:tcW w:w="996" w:type="dxa"/>
            <w:vAlign w:val="center"/>
          </w:tcPr>
          <w:p w:rsidR="00F0654F" w:rsidRPr="00F0654F" w:rsidRDefault="00F0654F" w:rsidP="00F0654F">
            <w:pPr>
              <w:pStyle w:val="Sangra2detindependiente"/>
              <w:ind w:right="47" w:firstLine="0"/>
              <w:jc w:val="center"/>
              <w:rPr>
                <w:sz w:val="20"/>
              </w:rPr>
            </w:pPr>
            <w:r w:rsidRPr="00F0654F">
              <w:rPr>
                <w:sz w:val="20"/>
              </w:rPr>
              <w:t>1</w:t>
            </w:r>
          </w:p>
        </w:tc>
        <w:tc>
          <w:tcPr>
            <w:tcW w:w="1330" w:type="dxa"/>
            <w:vAlign w:val="center"/>
          </w:tcPr>
          <w:p w:rsidR="00F0654F" w:rsidRPr="00F0654F" w:rsidRDefault="00F0654F" w:rsidP="00F0654F">
            <w:pPr>
              <w:pStyle w:val="Sangra2detindependiente"/>
              <w:ind w:right="47" w:firstLine="0"/>
              <w:jc w:val="right"/>
              <w:rPr>
                <w:sz w:val="20"/>
              </w:rPr>
            </w:pPr>
            <w:r w:rsidRPr="00F0654F">
              <w:rPr>
                <w:sz w:val="20"/>
              </w:rPr>
              <w:t>2.000</w:t>
            </w:r>
          </w:p>
        </w:tc>
        <w:tc>
          <w:tcPr>
            <w:tcW w:w="1151" w:type="dxa"/>
            <w:vAlign w:val="center"/>
          </w:tcPr>
          <w:p w:rsidR="00F0654F" w:rsidRPr="00F0654F" w:rsidRDefault="00F0654F" w:rsidP="00F0654F">
            <w:pPr>
              <w:pStyle w:val="Sangra2detindependiente"/>
              <w:ind w:right="47" w:firstLine="0"/>
              <w:jc w:val="right"/>
              <w:rPr>
                <w:sz w:val="20"/>
              </w:rPr>
            </w:pPr>
            <w:r w:rsidRPr="00F0654F">
              <w:rPr>
                <w:sz w:val="20"/>
              </w:rPr>
              <w:t>200</w:t>
            </w:r>
          </w:p>
        </w:tc>
        <w:tc>
          <w:tcPr>
            <w:tcW w:w="1152" w:type="dxa"/>
            <w:vAlign w:val="center"/>
          </w:tcPr>
          <w:p w:rsidR="00F0654F" w:rsidRPr="00F0654F" w:rsidRDefault="00F0654F" w:rsidP="00F0654F">
            <w:pPr>
              <w:pStyle w:val="Sangra2detindependiente"/>
              <w:ind w:right="47" w:firstLine="0"/>
              <w:jc w:val="right"/>
              <w:rPr>
                <w:sz w:val="20"/>
              </w:rPr>
            </w:pPr>
            <w:r w:rsidRPr="00F0654F">
              <w:rPr>
                <w:sz w:val="20"/>
              </w:rPr>
              <w:t>200</w:t>
            </w:r>
          </w:p>
        </w:tc>
        <w:tc>
          <w:tcPr>
            <w:tcW w:w="1442" w:type="dxa"/>
            <w:vAlign w:val="center"/>
          </w:tcPr>
          <w:p w:rsidR="00F0654F" w:rsidRPr="00F0654F" w:rsidRDefault="00F0654F" w:rsidP="00F0654F">
            <w:pPr>
              <w:pStyle w:val="Sangra2detindependiente"/>
              <w:ind w:right="47" w:firstLine="0"/>
              <w:jc w:val="right"/>
              <w:rPr>
                <w:sz w:val="20"/>
              </w:rPr>
            </w:pPr>
            <w:r w:rsidRPr="00F0654F">
              <w:rPr>
                <w:sz w:val="20"/>
              </w:rPr>
              <w:t>– 1.800</w:t>
            </w:r>
          </w:p>
        </w:tc>
      </w:tr>
      <w:tr w:rsidR="00F0654F" w:rsidRPr="00F0654F" w:rsidTr="00F0654F">
        <w:trPr>
          <w:jc w:val="center"/>
        </w:trPr>
        <w:tc>
          <w:tcPr>
            <w:tcW w:w="996" w:type="dxa"/>
            <w:vAlign w:val="center"/>
          </w:tcPr>
          <w:p w:rsidR="00F0654F" w:rsidRPr="00F0654F" w:rsidRDefault="00F0654F" w:rsidP="00F0654F">
            <w:pPr>
              <w:pStyle w:val="Sangra2detindependiente"/>
              <w:ind w:right="47" w:firstLine="0"/>
              <w:jc w:val="center"/>
              <w:rPr>
                <w:sz w:val="20"/>
              </w:rPr>
            </w:pPr>
            <w:r w:rsidRPr="00F0654F">
              <w:rPr>
                <w:sz w:val="20"/>
              </w:rPr>
              <w:t>2</w:t>
            </w:r>
          </w:p>
        </w:tc>
        <w:tc>
          <w:tcPr>
            <w:tcW w:w="1330" w:type="dxa"/>
            <w:vAlign w:val="center"/>
          </w:tcPr>
          <w:p w:rsidR="00F0654F" w:rsidRPr="00F0654F" w:rsidRDefault="00F0654F" w:rsidP="00F0654F">
            <w:pPr>
              <w:pStyle w:val="Sangra2detindependiente"/>
              <w:ind w:right="47" w:firstLine="0"/>
              <w:jc w:val="right"/>
              <w:rPr>
                <w:sz w:val="20"/>
              </w:rPr>
            </w:pPr>
            <w:r w:rsidRPr="00F0654F">
              <w:rPr>
                <w:sz w:val="20"/>
              </w:rPr>
              <w:t>2.000</w:t>
            </w:r>
          </w:p>
        </w:tc>
        <w:tc>
          <w:tcPr>
            <w:tcW w:w="1151" w:type="dxa"/>
            <w:vAlign w:val="center"/>
          </w:tcPr>
          <w:p w:rsidR="00F0654F" w:rsidRPr="00F0654F" w:rsidRDefault="00F0654F" w:rsidP="00F0654F">
            <w:pPr>
              <w:pStyle w:val="Sangra2detindependiente"/>
              <w:ind w:right="47" w:firstLine="0"/>
              <w:jc w:val="right"/>
              <w:rPr>
                <w:sz w:val="20"/>
              </w:rPr>
            </w:pPr>
            <w:r w:rsidRPr="00F0654F">
              <w:rPr>
                <w:sz w:val="20"/>
              </w:rPr>
              <w:t>1.500</w:t>
            </w:r>
          </w:p>
        </w:tc>
        <w:tc>
          <w:tcPr>
            <w:tcW w:w="1152" w:type="dxa"/>
            <w:vAlign w:val="center"/>
          </w:tcPr>
          <w:p w:rsidR="00F0654F" w:rsidRPr="00F0654F" w:rsidRDefault="00F0654F" w:rsidP="00F0654F">
            <w:pPr>
              <w:pStyle w:val="Sangra2detindependiente"/>
              <w:ind w:right="47" w:firstLine="0"/>
              <w:jc w:val="right"/>
              <w:rPr>
                <w:sz w:val="20"/>
              </w:rPr>
            </w:pPr>
            <w:r w:rsidRPr="00F0654F">
              <w:rPr>
                <w:sz w:val="20"/>
              </w:rPr>
              <w:t>1.700</w:t>
            </w:r>
          </w:p>
        </w:tc>
        <w:tc>
          <w:tcPr>
            <w:tcW w:w="1442" w:type="dxa"/>
            <w:vAlign w:val="center"/>
          </w:tcPr>
          <w:p w:rsidR="00F0654F" w:rsidRPr="00F0654F" w:rsidRDefault="00F0654F" w:rsidP="00F0654F">
            <w:pPr>
              <w:pStyle w:val="Sangra2detindependiente"/>
              <w:ind w:right="47" w:firstLine="0"/>
              <w:jc w:val="right"/>
              <w:rPr>
                <w:sz w:val="20"/>
              </w:rPr>
            </w:pPr>
            <w:r w:rsidRPr="00F0654F">
              <w:rPr>
                <w:sz w:val="20"/>
              </w:rPr>
              <w:t>– 300</w:t>
            </w:r>
          </w:p>
        </w:tc>
      </w:tr>
      <w:tr w:rsidR="00F0654F" w:rsidRPr="00F0654F" w:rsidTr="00F0654F">
        <w:trPr>
          <w:jc w:val="center"/>
        </w:trPr>
        <w:tc>
          <w:tcPr>
            <w:tcW w:w="996" w:type="dxa"/>
            <w:vAlign w:val="center"/>
          </w:tcPr>
          <w:p w:rsidR="00F0654F" w:rsidRPr="00F0654F" w:rsidRDefault="00F0654F" w:rsidP="00F0654F">
            <w:pPr>
              <w:pStyle w:val="Sangra2detindependiente"/>
              <w:ind w:right="47" w:firstLine="0"/>
              <w:jc w:val="center"/>
              <w:rPr>
                <w:sz w:val="20"/>
              </w:rPr>
            </w:pPr>
            <w:r w:rsidRPr="00F0654F">
              <w:rPr>
                <w:sz w:val="20"/>
              </w:rPr>
              <w:t>3</w:t>
            </w:r>
          </w:p>
        </w:tc>
        <w:tc>
          <w:tcPr>
            <w:tcW w:w="1330" w:type="dxa"/>
            <w:vAlign w:val="center"/>
          </w:tcPr>
          <w:p w:rsidR="00F0654F" w:rsidRPr="00F0654F" w:rsidRDefault="00F0654F" w:rsidP="00F0654F">
            <w:pPr>
              <w:pStyle w:val="Sangra2detindependiente"/>
              <w:ind w:right="47" w:firstLine="0"/>
              <w:jc w:val="right"/>
              <w:rPr>
                <w:sz w:val="20"/>
              </w:rPr>
            </w:pPr>
            <w:r w:rsidRPr="00F0654F">
              <w:rPr>
                <w:sz w:val="20"/>
              </w:rPr>
              <w:t>2.000</w:t>
            </w:r>
          </w:p>
        </w:tc>
        <w:tc>
          <w:tcPr>
            <w:tcW w:w="1151" w:type="dxa"/>
            <w:vAlign w:val="center"/>
          </w:tcPr>
          <w:p w:rsidR="00F0654F" w:rsidRPr="00F0654F" w:rsidRDefault="00F0654F" w:rsidP="00F0654F">
            <w:pPr>
              <w:pStyle w:val="Sangra2detindependiente"/>
              <w:ind w:right="47" w:firstLine="0"/>
              <w:jc w:val="right"/>
              <w:rPr>
                <w:sz w:val="20"/>
              </w:rPr>
            </w:pPr>
            <w:r w:rsidRPr="00F0654F">
              <w:rPr>
                <w:sz w:val="20"/>
              </w:rPr>
              <w:t>300</w:t>
            </w:r>
          </w:p>
        </w:tc>
        <w:tc>
          <w:tcPr>
            <w:tcW w:w="1152" w:type="dxa"/>
            <w:vAlign w:val="center"/>
          </w:tcPr>
          <w:p w:rsidR="00F0654F" w:rsidRPr="00F0654F" w:rsidRDefault="00F0654F" w:rsidP="00F0654F">
            <w:pPr>
              <w:pStyle w:val="Sangra2detindependiente"/>
              <w:ind w:right="47" w:firstLine="0"/>
              <w:jc w:val="right"/>
              <w:rPr>
                <w:sz w:val="20"/>
              </w:rPr>
            </w:pPr>
            <w:r w:rsidRPr="00F0654F">
              <w:rPr>
                <w:sz w:val="20"/>
              </w:rPr>
              <w:t>2.000</w:t>
            </w:r>
          </w:p>
        </w:tc>
        <w:tc>
          <w:tcPr>
            <w:tcW w:w="1442" w:type="dxa"/>
            <w:vAlign w:val="center"/>
          </w:tcPr>
          <w:p w:rsidR="00F0654F" w:rsidRPr="00F0654F" w:rsidRDefault="00F0654F" w:rsidP="00F0654F">
            <w:pPr>
              <w:pStyle w:val="Sangra2detindependiente"/>
              <w:ind w:right="47" w:firstLine="0"/>
              <w:jc w:val="right"/>
              <w:rPr>
                <w:sz w:val="20"/>
              </w:rPr>
            </w:pPr>
            <w:r w:rsidRPr="00F0654F">
              <w:rPr>
                <w:sz w:val="20"/>
              </w:rPr>
              <w:t>0</w:t>
            </w:r>
          </w:p>
        </w:tc>
      </w:tr>
      <w:tr w:rsidR="00F0654F" w:rsidRPr="00F0654F" w:rsidTr="00F0654F">
        <w:trPr>
          <w:jc w:val="center"/>
        </w:trPr>
        <w:tc>
          <w:tcPr>
            <w:tcW w:w="996" w:type="dxa"/>
            <w:vAlign w:val="center"/>
          </w:tcPr>
          <w:p w:rsidR="00F0654F" w:rsidRPr="00F0654F" w:rsidRDefault="00F0654F" w:rsidP="00F0654F">
            <w:pPr>
              <w:pStyle w:val="Sangra2detindependiente"/>
              <w:ind w:right="47" w:firstLine="0"/>
              <w:jc w:val="center"/>
              <w:rPr>
                <w:sz w:val="20"/>
              </w:rPr>
            </w:pPr>
            <w:r w:rsidRPr="00F0654F">
              <w:rPr>
                <w:sz w:val="20"/>
              </w:rPr>
              <w:t>4</w:t>
            </w:r>
          </w:p>
        </w:tc>
        <w:tc>
          <w:tcPr>
            <w:tcW w:w="1330" w:type="dxa"/>
            <w:vAlign w:val="center"/>
          </w:tcPr>
          <w:p w:rsidR="00F0654F" w:rsidRPr="00F0654F" w:rsidRDefault="00F0654F" w:rsidP="00F0654F">
            <w:pPr>
              <w:pStyle w:val="Sangra2detindependiente"/>
              <w:ind w:right="47" w:firstLine="0"/>
              <w:jc w:val="right"/>
              <w:rPr>
                <w:sz w:val="20"/>
              </w:rPr>
            </w:pPr>
            <w:r w:rsidRPr="00F0654F">
              <w:rPr>
                <w:sz w:val="20"/>
              </w:rPr>
              <w:t>2.000</w:t>
            </w:r>
          </w:p>
        </w:tc>
        <w:tc>
          <w:tcPr>
            <w:tcW w:w="1151" w:type="dxa"/>
            <w:vAlign w:val="center"/>
          </w:tcPr>
          <w:p w:rsidR="00F0654F" w:rsidRPr="00F0654F" w:rsidRDefault="00F0654F" w:rsidP="00F0654F">
            <w:pPr>
              <w:pStyle w:val="Sangra2detindependiente"/>
              <w:ind w:right="47" w:firstLine="0"/>
              <w:jc w:val="right"/>
              <w:rPr>
                <w:sz w:val="20"/>
              </w:rPr>
            </w:pPr>
            <w:r w:rsidRPr="00F0654F">
              <w:rPr>
                <w:sz w:val="20"/>
              </w:rPr>
              <w:t>8.000</w:t>
            </w:r>
          </w:p>
        </w:tc>
        <w:tc>
          <w:tcPr>
            <w:tcW w:w="1152" w:type="dxa"/>
            <w:vAlign w:val="center"/>
          </w:tcPr>
          <w:p w:rsidR="00F0654F" w:rsidRPr="00F0654F" w:rsidRDefault="00F0654F" w:rsidP="00F0654F">
            <w:pPr>
              <w:pStyle w:val="Sangra2detindependiente"/>
              <w:ind w:right="47" w:firstLine="0"/>
              <w:jc w:val="right"/>
              <w:rPr>
                <w:sz w:val="20"/>
              </w:rPr>
            </w:pPr>
          </w:p>
        </w:tc>
        <w:tc>
          <w:tcPr>
            <w:tcW w:w="1442" w:type="dxa"/>
            <w:vAlign w:val="center"/>
          </w:tcPr>
          <w:p w:rsidR="00F0654F" w:rsidRPr="00F0654F" w:rsidRDefault="00F0654F" w:rsidP="00F0654F">
            <w:pPr>
              <w:pStyle w:val="Sangra2detindependiente"/>
              <w:ind w:right="47" w:firstLine="0"/>
              <w:jc w:val="right"/>
              <w:rPr>
                <w:sz w:val="20"/>
              </w:rPr>
            </w:pPr>
          </w:p>
        </w:tc>
      </w:tr>
      <w:tr w:rsidR="00F0654F" w:rsidRPr="00F0654F" w:rsidTr="00F0654F">
        <w:trPr>
          <w:jc w:val="center"/>
        </w:trPr>
        <w:tc>
          <w:tcPr>
            <w:tcW w:w="996" w:type="dxa"/>
            <w:vAlign w:val="center"/>
          </w:tcPr>
          <w:p w:rsidR="00F0654F" w:rsidRPr="00F0654F" w:rsidRDefault="00F0654F" w:rsidP="00F0654F">
            <w:pPr>
              <w:pStyle w:val="Sangra2detindependiente"/>
              <w:ind w:right="47" w:firstLine="0"/>
              <w:jc w:val="center"/>
              <w:rPr>
                <w:sz w:val="20"/>
              </w:rPr>
            </w:pPr>
            <w:r w:rsidRPr="00F0654F">
              <w:rPr>
                <w:sz w:val="20"/>
              </w:rPr>
              <w:t>5</w:t>
            </w:r>
          </w:p>
        </w:tc>
        <w:tc>
          <w:tcPr>
            <w:tcW w:w="1330" w:type="dxa"/>
            <w:vAlign w:val="center"/>
          </w:tcPr>
          <w:p w:rsidR="00F0654F" w:rsidRPr="00F0654F" w:rsidRDefault="00F0654F" w:rsidP="00F0654F">
            <w:pPr>
              <w:pStyle w:val="Sangra2detindependiente"/>
              <w:ind w:right="47" w:firstLine="0"/>
              <w:jc w:val="right"/>
              <w:rPr>
                <w:sz w:val="20"/>
              </w:rPr>
            </w:pPr>
            <w:r w:rsidRPr="00F0654F">
              <w:rPr>
                <w:sz w:val="20"/>
              </w:rPr>
              <w:t>2.000</w:t>
            </w:r>
          </w:p>
        </w:tc>
        <w:tc>
          <w:tcPr>
            <w:tcW w:w="1151" w:type="dxa"/>
            <w:vAlign w:val="center"/>
          </w:tcPr>
          <w:p w:rsidR="00F0654F" w:rsidRPr="00F0654F" w:rsidRDefault="00F0654F" w:rsidP="00F0654F">
            <w:pPr>
              <w:pStyle w:val="Sangra2detindependiente"/>
              <w:ind w:right="47" w:firstLine="0"/>
              <w:jc w:val="right"/>
              <w:rPr>
                <w:sz w:val="20"/>
              </w:rPr>
            </w:pPr>
            <w:r w:rsidRPr="00F0654F">
              <w:rPr>
                <w:sz w:val="20"/>
              </w:rPr>
              <w:t>10.000</w:t>
            </w:r>
          </w:p>
        </w:tc>
        <w:tc>
          <w:tcPr>
            <w:tcW w:w="1152" w:type="dxa"/>
            <w:vAlign w:val="center"/>
          </w:tcPr>
          <w:p w:rsidR="00F0654F" w:rsidRPr="00F0654F" w:rsidRDefault="00F0654F" w:rsidP="00F0654F">
            <w:pPr>
              <w:pStyle w:val="Sangra2detindependiente"/>
              <w:ind w:right="47" w:firstLine="0"/>
              <w:jc w:val="right"/>
              <w:rPr>
                <w:sz w:val="20"/>
              </w:rPr>
            </w:pPr>
          </w:p>
        </w:tc>
        <w:tc>
          <w:tcPr>
            <w:tcW w:w="1442" w:type="dxa"/>
            <w:vAlign w:val="center"/>
          </w:tcPr>
          <w:p w:rsidR="00F0654F" w:rsidRPr="00F0654F" w:rsidRDefault="00F0654F" w:rsidP="00F0654F">
            <w:pPr>
              <w:pStyle w:val="Sangra2detindependiente"/>
              <w:ind w:right="47" w:firstLine="0"/>
              <w:jc w:val="right"/>
              <w:rPr>
                <w:sz w:val="20"/>
              </w:rPr>
            </w:pPr>
          </w:p>
        </w:tc>
      </w:tr>
      <w:tr w:rsidR="00F0654F" w:rsidRPr="00F0654F" w:rsidTr="00F0654F">
        <w:trPr>
          <w:jc w:val="center"/>
        </w:trPr>
        <w:tc>
          <w:tcPr>
            <w:tcW w:w="996" w:type="dxa"/>
            <w:vAlign w:val="center"/>
          </w:tcPr>
          <w:p w:rsidR="00F0654F" w:rsidRPr="00F0654F" w:rsidRDefault="00F0654F" w:rsidP="00F0654F">
            <w:pPr>
              <w:pStyle w:val="Sangra2detindependiente"/>
              <w:ind w:right="47" w:firstLine="0"/>
              <w:jc w:val="center"/>
              <w:rPr>
                <w:sz w:val="20"/>
              </w:rPr>
            </w:pPr>
            <w:r w:rsidRPr="00F0654F">
              <w:rPr>
                <w:sz w:val="20"/>
              </w:rPr>
              <w:t>6</w:t>
            </w:r>
          </w:p>
        </w:tc>
        <w:tc>
          <w:tcPr>
            <w:tcW w:w="1330" w:type="dxa"/>
            <w:vAlign w:val="center"/>
          </w:tcPr>
          <w:p w:rsidR="00F0654F" w:rsidRPr="00F0654F" w:rsidRDefault="00F0654F" w:rsidP="00F0654F">
            <w:pPr>
              <w:pStyle w:val="Sangra2detindependiente"/>
              <w:ind w:right="47" w:firstLine="0"/>
              <w:jc w:val="right"/>
              <w:rPr>
                <w:sz w:val="20"/>
              </w:rPr>
            </w:pPr>
            <w:r w:rsidRPr="00F0654F">
              <w:rPr>
                <w:sz w:val="20"/>
              </w:rPr>
              <w:t>2.000</w:t>
            </w:r>
          </w:p>
        </w:tc>
        <w:tc>
          <w:tcPr>
            <w:tcW w:w="1151" w:type="dxa"/>
            <w:vAlign w:val="center"/>
          </w:tcPr>
          <w:p w:rsidR="00F0654F" w:rsidRPr="00F0654F" w:rsidRDefault="00F0654F" w:rsidP="00F0654F">
            <w:pPr>
              <w:pStyle w:val="Sangra2detindependiente"/>
              <w:ind w:right="47" w:firstLine="0"/>
              <w:jc w:val="right"/>
              <w:rPr>
                <w:sz w:val="20"/>
              </w:rPr>
            </w:pPr>
            <w:r w:rsidRPr="00F0654F">
              <w:rPr>
                <w:sz w:val="20"/>
              </w:rPr>
              <w:t>15.000</w:t>
            </w:r>
          </w:p>
        </w:tc>
        <w:tc>
          <w:tcPr>
            <w:tcW w:w="1152" w:type="dxa"/>
            <w:vAlign w:val="center"/>
          </w:tcPr>
          <w:p w:rsidR="00F0654F" w:rsidRPr="00F0654F" w:rsidRDefault="00F0654F" w:rsidP="00F0654F">
            <w:pPr>
              <w:pStyle w:val="Sangra2detindependiente"/>
              <w:ind w:right="47" w:firstLine="0"/>
              <w:jc w:val="right"/>
              <w:rPr>
                <w:sz w:val="20"/>
              </w:rPr>
            </w:pPr>
          </w:p>
        </w:tc>
        <w:tc>
          <w:tcPr>
            <w:tcW w:w="1442" w:type="dxa"/>
            <w:vAlign w:val="center"/>
          </w:tcPr>
          <w:p w:rsidR="00F0654F" w:rsidRPr="00F0654F" w:rsidRDefault="00F0654F" w:rsidP="00F0654F">
            <w:pPr>
              <w:pStyle w:val="Sangra2detindependiente"/>
              <w:ind w:right="47" w:firstLine="0"/>
              <w:jc w:val="right"/>
              <w:rPr>
                <w:sz w:val="20"/>
              </w:rPr>
            </w:pPr>
          </w:p>
        </w:tc>
      </w:tr>
      <w:tr w:rsidR="00F0654F" w:rsidRPr="00F0654F" w:rsidTr="00F0654F">
        <w:trPr>
          <w:cantSplit/>
          <w:trHeight w:val="338"/>
          <w:jc w:val="center"/>
        </w:trPr>
        <w:tc>
          <w:tcPr>
            <w:tcW w:w="6071" w:type="dxa"/>
            <w:gridSpan w:val="5"/>
            <w:vAlign w:val="center"/>
          </w:tcPr>
          <w:p w:rsidR="00F0654F" w:rsidRPr="00F0654F" w:rsidRDefault="00F0654F" w:rsidP="00F0654F">
            <w:pPr>
              <w:pStyle w:val="Sangra2detindependiente"/>
              <w:ind w:firstLine="0"/>
              <w:jc w:val="center"/>
              <w:rPr>
                <w:b/>
                <w:bCs/>
                <w:sz w:val="20"/>
              </w:rPr>
            </w:pPr>
            <w:r w:rsidRPr="00F0654F">
              <w:rPr>
                <w:b/>
                <w:bCs/>
                <w:sz w:val="20"/>
              </w:rPr>
              <w:t>Proyecto 5</w:t>
            </w:r>
          </w:p>
        </w:tc>
      </w:tr>
      <w:tr w:rsidR="00F0654F" w:rsidRPr="00F0654F" w:rsidTr="00F0654F">
        <w:trPr>
          <w:cantSplit/>
          <w:trHeight w:val="338"/>
          <w:jc w:val="center"/>
        </w:trPr>
        <w:tc>
          <w:tcPr>
            <w:tcW w:w="996" w:type="dxa"/>
            <w:vAlign w:val="center"/>
          </w:tcPr>
          <w:p w:rsidR="00F0654F" w:rsidRPr="00F0654F" w:rsidRDefault="00F0654F" w:rsidP="00F0654F">
            <w:pPr>
              <w:pStyle w:val="Sangra2detindependiente"/>
              <w:ind w:firstLine="0"/>
              <w:jc w:val="center"/>
              <w:rPr>
                <w:b/>
                <w:bCs/>
                <w:sz w:val="20"/>
              </w:rPr>
            </w:pPr>
            <w:r w:rsidRPr="00F0654F">
              <w:rPr>
                <w:b/>
                <w:bCs/>
                <w:sz w:val="20"/>
              </w:rPr>
              <w:t>Periodo</w:t>
            </w:r>
          </w:p>
        </w:tc>
        <w:tc>
          <w:tcPr>
            <w:tcW w:w="1330" w:type="dxa"/>
            <w:vAlign w:val="center"/>
          </w:tcPr>
          <w:p w:rsidR="00F0654F" w:rsidRPr="00F0654F" w:rsidRDefault="00F0654F" w:rsidP="00F0654F">
            <w:pPr>
              <w:pStyle w:val="Sangra2detindependiente"/>
              <w:ind w:firstLine="0"/>
              <w:jc w:val="center"/>
              <w:rPr>
                <w:b/>
                <w:bCs/>
                <w:sz w:val="20"/>
              </w:rPr>
            </w:pPr>
            <w:r w:rsidRPr="00F0654F">
              <w:rPr>
                <w:b/>
                <w:bCs/>
                <w:sz w:val="20"/>
              </w:rPr>
              <w:t>(A)</w:t>
            </w:r>
          </w:p>
        </w:tc>
        <w:tc>
          <w:tcPr>
            <w:tcW w:w="1151" w:type="dxa"/>
            <w:vAlign w:val="center"/>
          </w:tcPr>
          <w:p w:rsidR="00F0654F" w:rsidRPr="00F0654F" w:rsidRDefault="00F0654F" w:rsidP="00F0654F">
            <w:pPr>
              <w:pStyle w:val="Sangra2detindependiente"/>
              <w:ind w:firstLine="0"/>
              <w:jc w:val="center"/>
              <w:rPr>
                <w:b/>
                <w:bCs/>
                <w:sz w:val="20"/>
              </w:rPr>
            </w:pPr>
            <w:r w:rsidRPr="00F0654F">
              <w:rPr>
                <w:b/>
                <w:bCs/>
                <w:position w:val="-10"/>
                <w:sz w:val="20"/>
              </w:rPr>
              <w:object w:dxaOrig="320" w:dyaOrig="300">
                <v:shape id="_x0000_i1034" type="#_x0000_t75" style="width:16.3pt;height:15.05pt" o:ole="">
                  <v:imagedata r:id="rId18" o:title=""/>
                </v:shape>
                <o:OLEObject Type="Embed" ProgID="Equation.3" ShapeID="_x0000_i1034" DrawAspect="Content" ObjectID="_1767082915" r:id="rId23"/>
              </w:object>
            </w:r>
          </w:p>
        </w:tc>
        <w:tc>
          <w:tcPr>
            <w:tcW w:w="1152" w:type="dxa"/>
            <w:vAlign w:val="center"/>
          </w:tcPr>
          <w:p w:rsidR="00F0654F" w:rsidRPr="00F0654F" w:rsidRDefault="00F0654F" w:rsidP="00F0654F">
            <w:pPr>
              <w:pStyle w:val="Sangra2detindependiente"/>
              <w:ind w:firstLine="0"/>
              <w:jc w:val="center"/>
              <w:rPr>
                <w:b/>
                <w:bCs/>
                <w:sz w:val="20"/>
              </w:rPr>
            </w:pPr>
            <w:r w:rsidRPr="00F0654F">
              <w:rPr>
                <w:position w:val="-14"/>
                <w:sz w:val="20"/>
              </w:rPr>
              <w:object w:dxaOrig="639" w:dyaOrig="380">
                <v:shape id="_x0000_i1035" type="#_x0000_t75" style="width:31.95pt;height:18.8pt" o:ole="">
                  <v:imagedata r:id="rId13" o:title=""/>
                </v:shape>
                <o:OLEObject Type="Embed" ProgID="Equation.3" ShapeID="_x0000_i1035" DrawAspect="Content" ObjectID="_1767082916" r:id="rId24"/>
              </w:object>
            </w:r>
          </w:p>
        </w:tc>
        <w:tc>
          <w:tcPr>
            <w:tcW w:w="1442" w:type="dxa"/>
            <w:vAlign w:val="center"/>
          </w:tcPr>
          <w:p w:rsidR="00F0654F" w:rsidRPr="00F0654F" w:rsidRDefault="00F0654F" w:rsidP="00F0654F">
            <w:pPr>
              <w:pStyle w:val="Sangra2detindependiente"/>
              <w:ind w:firstLine="0"/>
              <w:jc w:val="center"/>
              <w:rPr>
                <w:b/>
                <w:bCs/>
                <w:sz w:val="20"/>
              </w:rPr>
            </w:pPr>
            <w:r w:rsidRPr="00F0654F">
              <w:rPr>
                <w:position w:val="-14"/>
                <w:sz w:val="20"/>
              </w:rPr>
              <w:object w:dxaOrig="1060" w:dyaOrig="380">
                <v:shape id="_x0000_i1036" type="#_x0000_t75" style="width:53.2pt;height:18.8pt" o:ole="">
                  <v:imagedata r:id="rId21" o:title=""/>
                </v:shape>
                <o:OLEObject Type="Embed" ProgID="Equation.3" ShapeID="_x0000_i1036" DrawAspect="Content" ObjectID="_1767082917" r:id="rId25"/>
              </w:object>
            </w:r>
          </w:p>
        </w:tc>
      </w:tr>
      <w:tr w:rsidR="00F0654F" w:rsidRPr="00F0654F" w:rsidTr="00F0654F">
        <w:trPr>
          <w:jc w:val="center"/>
        </w:trPr>
        <w:tc>
          <w:tcPr>
            <w:tcW w:w="996" w:type="dxa"/>
            <w:vAlign w:val="center"/>
          </w:tcPr>
          <w:p w:rsidR="00F0654F" w:rsidRPr="00F0654F" w:rsidRDefault="00F0654F" w:rsidP="00F0654F">
            <w:pPr>
              <w:pStyle w:val="Sangra2detindependiente"/>
              <w:ind w:firstLine="0"/>
              <w:jc w:val="center"/>
              <w:rPr>
                <w:sz w:val="20"/>
              </w:rPr>
            </w:pPr>
            <w:r w:rsidRPr="00F0654F">
              <w:rPr>
                <w:sz w:val="20"/>
              </w:rPr>
              <w:t>1</w:t>
            </w:r>
          </w:p>
        </w:tc>
        <w:tc>
          <w:tcPr>
            <w:tcW w:w="1330" w:type="dxa"/>
            <w:vAlign w:val="center"/>
          </w:tcPr>
          <w:p w:rsidR="00F0654F" w:rsidRPr="00F0654F" w:rsidRDefault="00F0654F" w:rsidP="00F0654F">
            <w:pPr>
              <w:pStyle w:val="Sangra2detindependiente"/>
              <w:tabs>
                <w:tab w:val="decimal" w:pos="1011"/>
              </w:tabs>
              <w:ind w:right="179" w:firstLine="0"/>
              <w:jc w:val="right"/>
              <w:rPr>
                <w:sz w:val="20"/>
              </w:rPr>
            </w:pPr>
            <w:r w:rsidRPr="00F0654F">
              <w:rPr>
                <w:sz w:val="20"/>
              </w:rPr>
              <w:t>1.500</w:t>
            </w:r>
          </w:p>
        </w:tc>
        <w:tc>
          <w:tcPr>
            <w:tcW w:w="1151" w:type="dxa"/>
            <w:vAlign w:val="center"/>
          </w:tcPr>
          <w:p w:rsidR="00F0654F" w:rsidRPr="00F0654F" w:rsidRDefault="00F0654F" w:rsidP="00F0654F">
            <w:pPr>
              <w:pStyle w:val="Sangra2detindependiente"/>
              <w:tabs>
                <w:tab w:val="decimal" w:pos="1011"/>
              </w:tabs>
              <w:ind w:right="179" w:firstLine="0"/>
              <w:jc w:val="right"/>
              <w:rPr>
                <w:sz w:val="20"/>
              </w:rPr>
            </w:pPr>
            <w:r w:rsidRPr="00F0654F">
              <w:rPr>
                <w:sz w:val="20"/>
              </w:rPr>
              <w:t>0</w:t>
            </w:r>
          </w:p>
        </w:tc>
        <w:tc>
          <w:tcPr>
            <w:tcW w:w="1152" w:type="dxa"/>
            <w:vAlign w:val="center"/>
          </w:tcPr>
          <w:p w:rsidR="00F0654F" w:rsidRPr="00F0654F" w:rsidRDefault="00F0654F" w:rsidP="00F0654F">
            <w:pPr>
              <w:pStyle w:val="Sangra2detindependiente"/>
              <w:tabs>
                <w:tab w:val="decimal" w:pos="1011"/>
              </w:tabs>
              <w:ind w:right="179" w:firstLine="0"/>
              <w:jc w:val="right"/>
              <w:rPr>
                <w:sz w:val="20"/>
              </w:rPr>
            </w:pPr>
            <w:r w:rsidRPr="00F0654F">
              <w:rPr>
                <w:sz w:val="20"/>
              </w:rPr>
              <w:t>0</w:t>
            </w:r>
          </w:p>
        </w:tc>
        <w:tc>
          <w:tcPr>
            <w:tcW w:w="1442" w:type="dxa"/>
            <w:vAlign w:val="center"/>
          </w:tcPr>
          <w:p w:rsidR="00F0654F" w:rsidRPr="00F0654F" w:rsidRDefault="00F0654F" w:rsidP="00F0654F">
            <w:pPr>
              <w:pStyle w:val="Sangra2detindependiente"/>
              <w:tabs>
                <w:tab w:val="decimal" w:pos="1011"/>
              </w:tabs>
              <w:ind w:right="179" w:firstLine="0"/>
              <w:jc w:val="right"/>
              <w:rPr>
                <w:sz w:val="20"/>
              </w:rPr>
            </w:pPr>
            <w:r w:rsidRPr="00F0654F">
              <w:rPr>
                <w:sz w:val="20"/>
              </w:rPr>
              <w:t>– 1.500</w:t>
            </w:r>
          </w:p>
        </w:tc>
      </w:tr>
      <w:tr w:rsidR="00F0654F" w:rsidRPr="00F0654F" w:rsidTr="00F0654F">
        <w:trPr>
          <w:jc w:val="center"/>
        </w:trPr>
        <w:tc>
          <w:tcPr>
            <w:tcW w:w="996" w:type="dxa"/>
            <w:vAlign w:val="center"/>
          </w:tcPr>
          <w:p w:rsidR="00F0654F" w:rsidRPr="00F0654F" w:rsidRDefault="00F0654F" w:rsidP="00F0654F">
            <w:pPr>
              <w:pStyle w:val="Sangra2detindependiente"/>
              <w:ind w:firstLine="0"/>
              <w:jc w:val="center"/>
              <w:rPr>
                <w:sz w:val="20"/>
              </w:rPr>
            </w:pPr>
            <w:r w:rsidRPr="00F0654F">
              <w:rPr>
                <w:sz w:val="20"/>
              </w:rPr>
              <w:t>2</w:t>
            </w:r>
          </w:p>
        </w:tc>
        <w:tc>
          <w:tcPr>
            <w:tcW w:w="1330" w:type="dxa"/>
            <w:vAlign w:val="center"/>
          </w:tcPr>
          <w:p w:rsidR="00F0654F" w:rsidRPr="00F0654F" w:rsidRDefault="00F0654F" w:rsidP="00F0654F">
            <w:pPr>
              <w:pStyle w:val="Sangra2detindependiente"/>
              <w:tabs>
                <w:tab w:val="decimal" w:pos="1011"/>
              </w:tabs>
              <w:ind w:right="179" w:firstLine="0"/>
              <w:jc w:val="right"/>
              <w:rPr>
                <w:sz w:val="20"/>
              </w:rPr>
            </w:pPr>
            <w:r w:rsidRPr="00F0654F">
              <w:rPr>
                <w:sz w:val="20"/>
              </w:rPr>
              <w:t>1.500</w:t>
            </w:r>
          </w:p>
        </w:tc>
        <w:tc>
          <w:tcPr>
            <w:tcW w:w="1151" w:type="dxa"/>
            <w:vAlign w:val="center"/>
          </w:tcPr>
          <w:p w:rsidR="00F0654F" w:rsidRPr="00F0654F" w:rsidRDefault="00F0654F" w:rsidP="00F0654F">
            <w:pPr>
              <w:pStyle w:val="Sangra2detindependiente"/>
              <w:tabs>
                <w:tab w:val="decimal" w:pos="1011"/>
              </w:tabs>
              <w:ind w:right="179" w:firstLine="0"/>
              <w:jc w:val="right"/>
              <w:rPr>
                <w:sz w:val="20"/>
              </w:rPr>
            </w:pPr>
            <w:r w:rsidRPr="00F0654F">
              <w:rPr>
                <w:sz w:val="20"/>
              </w:rPr>
              <w:t>1.500</w:t>
            </w:r>
          </w:p>
        </w:tc>
        <w:tc>
          <w:tcPr>
            <w:tcW w:w="1152" w:type="dxa"/>
            <w:vAlign w:val="center"/>
          </w:tcPr>
          <w:p w:rsidR="00F0654F" w:rsidRPr="00F0654F" w:rsidRDefault="00F0654F" w:rsidP="00F0654F">
            <w:pPr>
              <w:pStyle w:val="Sangra2detindependiente"/>
              <w:tabs>
                <w:tab w:val="decimal" w:pos="1011"/>
              </w:tabs>
              <w:ind w:right="179" w:firstLine="0"/>
              <w:jc w:val="right"/>
              <w:rPr>
                <w:sz w:val="20"/>
              </w:rPr>
            </w:pPr>
            <w:r w:rsidRPr="00F0654F">
              <w:rPr>
                <w:sz w:val="20"/>
              </w:rPr>
              <w:t>1.500</w:t>
            </w:r>
          </w:p>
        </w:tc>
        <w:tc>
          <w:tcPr>
            <w:tcW w:w="1442" w:type="dxa"/>
            <w:vAlign w:val="center"/>
          </w:tcPr>
          <w:p w:rsidR="00F0654F" w:rsidRPr="00F0654F" w:rsidRDefault="00F0654F" w:rsidP="00F0654F">
            <w:pPr>
              <w:pStyle w:val="Sangra2detindependiente"/>
              <w:tabs>
                <w:tab w:val="decimal" w:pos="1011"/>
              </w:tabs>
              <w:ind w:right="179" w:firstLine="0"/>
              <w:jc w:val="right"/>
              <w:rPr>
                <w:sz w:val="20"/>
              </w:rPr>
            </w:pPr>
            <w:r w:rsidRPr="00F0654F">
              <w:rPr>
                <w:sz w:val="20"/>
              </w:rPr>
              <w:t>0</w:t>
            </w:r>
          </w:p>
        </w:tc>
      </w:tr>
      <w:tr w:rsidR="00F0654F" w:rsidRPr="00F0654F" w:rsidTr="00F0654F">
        <w:trPr>
          <w:jc w:val="center"/>
        </w:trPr>
        <w:tc>
          <w:tcPr>
            <w:tcW w:w="996" w:type="dxa"/>
            <w:vAlign w:val="center"/>
          </w:tcPr>
          <w:p w:rsidR="00F0654F" w:rsidRPr="00F0654F" w:rsidRDefault="00F0654F" w:rsidP="00F0654F">
            <w:pPr>
              <w:pStyle w:val="Sangra2detindependiente"/>
              <w:ind w:firstLine="0"/>
              <w:jc w:val="center"/>
              <w:rPr>
                <w:sz w:val="20"/>
              </w:rPr>
            </w:pPr>
            <w:r w:rsidRPr="00F0654F">
              <w:rPr>
                <w:sz w:val="20"/>
              </w:rPr>
              <w:t>3</w:t>
            </w:r>
          </w:p>
        </w:tc>
        <w:tc>
          <w:tcPr>
            <w:tcW w:w="1330" w:type="dxa"/>
            <w:vAlign w:val="center"/>
          </w:tcPr>
          <w:p w:rsidR="00F0654F" w:rsidRPr="00F0654F" w:rsidRDefault="00F0654F" w:rsidP="00F0654F">
            <w:pPr>
              <w:pStyle w:val="Sangra2detindependiente"/>
              <w:tabs>
                <w:tab w:val="decimal" w:pos="1011"/>
              </w:tabs>
              <w:ind w:right="179" w:firstLine="0"/>
              <w:jc w:val="right"/>
              <w:rPr>
                <w:sz w:val="20"/>
              </w:rPr>
            </w:pPr>
            <w:r w:rsidRPr="00F0654F">
              <w:rPr>
                <w:sz w:val="20"/>
              </w:rPr>
              <w:t>1.500</w:t>
            </w:r>
          </w:p>
        </w:tc>
        <w:tc>
          <w:tcPr>
            <w:tcW w:w="1151" w:type="dxa"/>
            <w:vAlign w:val="center"/>
          </w:tcPr>
          <w:p w:rsidR="00F0654F" w:rsidRPr="00F0654F" w:rsidRDefault="00F0654F" w:rsidP="00F0654F">
            <w:pPr>
              <w:pStyle w:val="Sangra2detindependiente"/>
              <w:tabs>
                <w:tab w:val="decimal" w:pos="1011"/>
              </w:tabs>
              <w:ind w:right="179" w:firstLine="0"/>
              <w:jc w:val="right"/>
              <w:rPr>
                <w:sz w:val="20"/>
              </w:rPr>
            </w:pPr>
            <w:r w:rsidRPr="00F0654F">
              <w:rPr>
                <w:sz w:val="20"/>
              </w:rPr>
              <w:t>0</w:t>
            </w:r>
          </w:p>
        </w:tc>
        <w:tc>
          <w:tcPr>
            <w:tcW w:w="1152" w:type="dxa"/>
            <w:vAlign w:val="center"/>
          </w:tcPr>
          <w:p w:rsidR="00F0654F" w:rsidRPr="00F0654F" w:rsidRDefault="00F0654F" w:rsidP="00F0654F">
            <w:pPr>
              <w:pStyle w:val="Sangra2detindependiente"/>
              <w:tabs>
                <w:tab w:val="decimal" w:pos="1011"/>
              </w:tabs>
              <w:ind w:right="179" w:firstLine="0"/>
              <w:jc w:val="right"/>
              <w:rPr>
                <w:sz w:val="20"/>
              </w:rPr>
            </w:pPr>
          </w:p>
        </w:tc>
        <w:tc>
          <w:tcPr>
            <w:tcW w:w="1442" w:type="dxa"/>
            <w:vAlign w:val="center"/>
          </w:tcPr>
          <w:p w:rsidR="00F0654F" w:rsidRPr="00F0654F" w:rsidRDefault="00F0654F" w:rsidP="00F0654F">
            <w:pPr>
              <w:pStyle w:val="Sangra2detindependiente"/>
              <w:tabs>
                <w:tab w:val="decimal" w:pos="1011"/>
              </w:tabs>
              <w:ind w:right="179" w:firstLine="0"/>
              <w:jc w:val="right"/>
              <w:rPr>
                <w:sz w:val="20"/>
              </w:rPr>
            </w:pPr>
          </w:p>
        </w:tc>
      </w:tr>
      <w:tr w:rsidR="00F0654F" w:rsidRPr="00F0654F" w:rsidTr="00F0654F">
        <w:trPr>
          <w:jc w:val="center"/>
        </w:trPr>
        <w:tc>
          <w:tcPr>
            <w:tcW w:w="996" w:type="dxa"/>
            <w:vAlign w:val="center"/>
          </w:tcPr>
          <w:p w:rsidR="00F0654F" w:rsidRPr="00F0654F" w:rsidRDefault="00F0654F" w:rsidP="00F0654F">
            <w:pPr>
              <w:pStyle w:val="Sangra2detindependiente"/>
              <w:ind w:firstLine="0"/>
              <w:jc w:val="center"/>
              <w:rPr>
                <w:sz w:val="20"/>
              </w:rPr>
            </w:pPr>
            <w:r w:rsidRPr="00F0654F">
              <w:rPr>
                <w:sz w:val="20"/>
              </w:rPr>
              <w:t>4</w:t>
            </w:r>
          </w:p>
        </w:tc>
        <w:tc>
          <w:tcPr>
            <w:tcW w:w="1330" w:type="dxa"/>
            <w:vAlign w:val="center"/>
          </w:tcPr>
          <w:p w:rsidR="00F0654F" w:rsidRPr="00F0654F" w:rsidRDefault="00F0654F" w:rsidP="00F0654F">
            <w:pPr>
              <w:pStyle w:val="Sangra2detindependiente"/>
              <w:tabs>
                <w:tab w:val="decimal" w:pos="1011"/>
              </w:tabs>
              <w:ind w:right="179" w:firstLine="0"/>
              <w:jc w:val="right"/>
              <w:rPr>
                <w:sz w:val="20"/>
              </w:rPr>
            </w:pPr>
            <w:r w:rsidRPr="00F0654F">
              <w:rPr>
                <w:sz w:val="20"/>
              </w:rPr>
              <w:t>1.500</w:t>
            </w:r>
          </w:p>
        </w:tc>
        <w:tc>
          <w:tcPr>
            <w:tcW w:w="1151" w:type="dxa"/>
            <w:vAlign w:val="center"/>
          </w:tcPr>
          <w:p w:rsidR="00F0654F" w:rsidRPr="00F0654F" w:rsidRDefault="00F0654F" w:rsidP="00F0654F">
            <w:pPr>
              <w:pStyle w:val="Sangra2detindependiente"/>
              <w:tabs>
                <w:tab w:val="decimal" w:pos="1011"/>
              </w:tabs>
              <w:ind w:right="179" w:firstLine="0"/>
              <w:jc w:val="right"/>
              <w:rPr>
                <w:sz w:val="20"/>
              </w:rPr>
            </w:pPr>
            <w:r w:rsidRPr="00F0654F">
              <w:rPr>
                <w:sz w:val="20"/>
              </w:rPr>
              <w:t>1.500</w:t>
            </w:r>
          </w:p>
        </w:tc>
        <w:tc>
          <w:tcPr>
            <w:tcW w:w="1152" w:type="dxa"/>
            <w:vAlign w:val="center"/>
          </w:tcPr>
          <w:p w:rsidR="00F0654F" w:rsidRPr="00F0654F" w:rsidRDefault="00F0654F" w:rsidP="00F0654F">
            <w:pPr>
              <w:pStyle w:val="Sangra2detindependiente"/>
              <w:tabs>
                <w:tab w:val="decimal" w:pos="1011"/>
              </w:tabs>
              <w:ind w:right="179" w:firstLine="0"/>
              <w:jc w:val="right"/>
              <w:rPr>
                <w:sz w:val="20"/>
              </w:rPr>
            </w:pPr>
          </w:p>
        </w:tc>
        <w:tc>
          <w:tcPr>
            <w:tcW w:w="1442" w:type="dxa"/>
            <w:vAlign w:val="center"/>
          </w:tcPr>
          <w:p w:rsidR="00F0654F" w:rsidRPr="00F0654F" w:rsidRDefault="00F0654F" w:rsidP="00F0654F">
            <w:pPr>
              <w:pStyle w:val="Sangra2detindependiente"/>
              <w:tabs>
                <w:tab w:val="decimal" w:pos="1011"/>
              </w:tabs>
              <w:ind w:right="179" w:firstLine="0"/>
              <w:jc w:val="right"/>
              <w:rPr>
                <w:sz w:val="20"/>
              </w:rPr>
            </w:pPr>
          </w:p>
        </w:tc>
      </w:tr>
    </w:tbl>
    <w:p w:rsidR="00F0654F" w:rsidRPr="00F0654F" w:rsidRDefault="00F0654F" w:rsidP="00F0654F">
      <w:pPr>
        <w:jc w:val="both"/>
        <w:rPr>
          <w:rFonts w:ascii="Arial" w:hAnsi="Arial" w:cs="Arial"/>
          <w:sz w:val="20"/>
          <w:szCs w:val="20"/>
        </w:rPr>
      </w:pPr>
    </w:p>
    <w:p w:rsidR="00F0654F" w:rsidRPr="00F0654F" w:rsidRDefault="00F0654F" w:rsidP="00F0654F">
      <w:pPr>
        <w:ind w:firstLine="709"/>
        <w:jc w:val="both"/>
        <w:rPr>
          <w:rFonts w:ascii="Arial" w:hAnsi="Arial" w:cs="Arial"/>
          <w:sz w:val="20"/>
          <w:szCs w:val="20"/>
        </w:rPr>
      </w:pPr>
      <w:r w:rsidRPr="00F0654F">
        <w:rPr>
          <w:rFonts w:ascii="Arial" w:hAnsi="Arial" w:cs="Arial"/>
          <w:sz w:val="20"/>
          <w:szCs w:val="20"/>
        </w:rPr>
        <w:t>En resumen:</w:t>
      </w:r>
    </w:p>
    <w:tbl>
      <w:tblPr>
        <w:tblW w:w="4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90"/>
        <w:gridCol w:w="1330"/>
        <w:gridCol w:w="579"/>
        <w:gridCol w:w="900"/>
        <w:gridCol w:w="33"/>
      </w:tblGrid>
      <w:tr w:rsidR="00F0654F" w:rsidRPr="00F0654F" w:rsidTr="00F0654F">
        <w:trPr>
          <w:cantSplit/>
          <w:trHeight w:val="338"/>
          <w:jc w:val="center"/>
        </w:trPr>
        <w:tc>
          <w:tcPr>
            <w:tcW w:w="1190" w:type="dxa"/>
            <w:vAlign w:val="center"/>
          </w:tcPr>
          <w:p w:rsidR="00F0654F" w:rsidRPr="00F0654F" w:rsidRDefault="00F0654F" w:rsidP="00F0654F">
            <w:pPr>
              <w:pStyle w:val="Sangra2detindependiente"/>
              <w:ind w:firstLine="0"/>
              <w:jc w:val="center"/>
              <w:rPr>
                <w:b/>
                <w:bCs/>
                <w:sz w:val="20"/>
              </w:rPr>
            </w:pPr>
            <w:r w:rsidRPr="00F0654F">
              <w:rPr>
                <w:b/>
                <w:bCs/>
                <w:sz w:val="20"/>
              </w:rPr>
              <w:t xml:space="preserve">Proyecto </w:t>
            </w:r>
          </w:p>
        </w:tc>
        <w:tc>
          <w:tcPr>
            <w:tcW w:w="1330" w:type="dxa"/>
            <w:vAlign w:val="center"/>
          </w:tcPr>
          <w:p w:rsidR="00F0654F" w:rsidRPr="00F0654F" w:rsidRDefault="00F0654F" w:rsidP="00F0654F">
            <w:pPr>
              <w:pStyle w:val="Sangra2detindependiente"/>
              <w:ind w:firstLine="0"/>
              <w:jc w:val="center"/>
              <w:rPr>
                <w:b/>
                <w:bCs/>
                <w:sz w:val="20"/>
              </w:rPr>
            </w:pPr>
            <w:r w:rsidRPr="00F0654F">
              <w:rPr>
                <w:b/>
                <w:bCs/>
                <w:sz w:val="20"/>
              </w:rPr>
              <w:t>Desembolso inicial (A)</w:t>
            </w:r>
          </w:p>
        </w:tc>
        <w:tc>
          <w:tcPr>
            <w:tcW w:w="579" w:type="dxa"/>
            <w:vAlign w:val="center"/>
          </w:tcPr>
          <w:p w:rsidR="00F0654F" w:rsidRPr="00F0654F" w:rsidRDefault="00F0654F" w:rsidP="00F0654F">
            <w:pPr>
              <w:pStyle w:val="Sangra2detindependiente"/>
              <w:ind w:firstLine="0"/>
              <w:jc w:val="center"/>
              <w:rPr>
                <w:b/>
                <w:bCs/>
                <w:sz w:val="20"/>
              </w:rPr>
            </w:pPr>
            <w:r w:rsidRPr="00F0654F">
              <w:rPr>
                <w:b/>
                <w:bCs/>
                <w:sz w:val="20"/>
              </w:rPr>
              <w:t>P</w:t>
            </w:r>
          </w:p>
        </w:tc>
        <w:tc>
          <w:tcPr>
            <w:tcW w:w="933" w:type="dxa"/>
            <w:gridSpan w:val="2"/>
            <w:vAlign w:val="center"/>
          </w:tcPr>
          <w:p w:rsidR="00F0654F" w:rsidRPr="00F0654F" w:rsidRDefault="00F0654F" w:rsidP="00F0654F">
            <w:pPr>
              <w:pStyle w:val="Sangra2detindependiente"/>
              <w:ind w:firstLine="0"/>
              <w:jc w:val="center"/>
              <w:rPr>
                <w:b/>
                <w:bCs/>
                <w:sz w:val="20"/>
              </w:rPr>
            </w:pPr>
            <w:r w:rsidRPr="00F0654F">
              <w:rPr>
                <w:b/>
                <w:bCs/>
                <w:sz w:val="20"/>
              </w:rPr>
              <w:t>Orden</w:t>
            </w:r>
          </w:p>
        </w:tc>
      </w:tr>
      <w:tr w:rsidR="00F0654F" w:rsidRPr="00F0654F" w:rsidTr="00F0654F">
        <w:trPr>
          <w:gridAfter w:val="1"/>
          <w:wAfter w:w="33" w:type="dxa"/>
          <w:jc w:val="center"/>
        </w:trPr>
        <w:tc>
          <w:tcPr>
            <w:tcW w:w="1190" w:type="dxa"/>
          </w:tcPr>
          <w:p w:rsidR="00F0654F" w:rsidRPr="00F0654F" w:rsidRDefault="00F0654F" w:rsidP="00F0654F">
            <w:pPr>
              <w:pStyle w:val="Sangra2detindependiente"/>
              <w:ind w:firstLine="0"/>
              <w:rPr>
                <w:sz w:val="20"/>
              </w:rPr>
            </w:pPr>
            <w:r w:rsidRPr="00F0654F">
              <w:rPr>
                <w:sz w:val="20"/>
              </w:rPr>
              <w:t>Proyecto 1</w:t>
            </w:r>
          </w:p>
        </w:tc>
        <w:tc>
          <w:tcPr>
            <w:tcW w:w="1330" w:type="dxa"/>
            <w:vAlign w:val="center"/>
          </w:tcPr>
          <w:p w:rsidR="00F0654F" w:rsidRPr="00F0654F" w:rsidRDefault="00F0654F" w:rsidP="00F0654F">
            <w:pPr>
              <w:pStyle w:val="Sangra2detindependiente"/>
              <w:ind w:right="71" w:firstLine="0"/>
              <w:jc w:val="right"/>
              <w:rPr>
                <w:sz w:val="20"/>
              </w:rPr>
            </w:pPr>
            <w:r w:rsidRPr="00F0654F">
              <w:rPr>
                <w:sz w:val="20"/>
              </w:rPr>
              <w:t>3.000</w:t>
            </w:r>
          </w:p>
        </w:tc>
        <w:tc>
          <w:tcPr>
            <w:tcW w:w="579" w:type="dxa"/>
            <w:vAlign w:val="center"/>
          </w:tcPr>
          <w:p w:rsidR="00F0654F" w:rsidRPr="00F0654F" w:rsidRDefault="00F0654F" w:rsidP="00F0654F">
            <w:pPr>
              <w:pStyle w:val="Sangra2detindependiente"/>
              <w:ind w:firstLine="0"/>
              <w:jc w:val="center"/>
              <w:rPr>
                <w:sz w:val="20"/>
              </w:rPr>
            </w:pPr>
            <w:r w:rsidRPr="00F0654F">
              <w:rPr>
                <w:sz w:val="20"/>
              </w:rPr>
              <w:t>3</w:t>
            </w:r>
          </w:p>
        </w:tc>
        <w:tc>
          <w:tcPr>
            <w:tcW w:w="900" w:type="dxa"/>
            <w:vAlign w:val="center"/>
          </w:tcPr>
          <w:p w:rsidR="00F0654F" w:rsidRPr="00F0654F" w:rsidRDefault="00F0654F" w:rsidP="00F0654F">
            <w:pPr>
              <w:pStyle w:val="Sangra2detindependiente"/>
              <w:ind w:right="110" w:firstLine="0"/>
              <w:jc w:val="center"/>
              <w:rPr>
                <w:b/>
                <w:bCs/>
                <w:sz w:val="20"/>
              </w:rPr>
            </w:pPr>
            <w:r w:rsidRPr="00F0654F">
              <w:rPr>
                <w:b/>
                <w:bCs/>
                <w:sz w:val="20"/>
              </w:rPr>
              <w:t>3 ó 4</w:t>
            </w:r>
          </w:p>
        </w:tc>
      </w:tr>
      <w:tr w:rsidR="00F0654F" w:rsidRPr="00F0654F" w:rsidTr="00F0654F">
        <w:trPr>
          <w:gridAfter w:val="1"/>
          <w:wAfter w:w="33" w:type="dxa"/>
          <w:jc w:val="center"/>
        </w:trPr>
        <w:tc>
          <w:tcPr>
            <w:tcW w:w="1190" w:type="dxa"/>
          </w:tcPr>
          <w:p w:rsidR="00F0654F" w:rsidRPr="00F0654F" w:rsidRDefault="00F0654F" w:rsidP="00F0654F">
            <w:pPr>
              <w:pStyle w:val="Sangra2detindependiente"/>
              <w:ind w:firstLine="0"/>
              <w:rPr>
                <w:sz w:val="20"/>
              </w:rPr>
            </w:pPr>
            <w:r w:rsidRPr="00F0654F">
              <w:rPr>
                <w:sz w:val="20"/>
              </w:rPr>
              <w:t>Proyecto 2</w:t>
            </w:r>
          </w:p>
        </w:tc>
        <w:tc>
          <w:tcPr>
            <w:tcW w:w="1330" w:type="dxa"/>
            <w:vAlign w:val="center"/>
          </w:tcPr>
          <w:p w:rsidR="00F0654F" w:rsidRPr="00F0654F" w:rsidRDefault="00F0654F" w:rsidP="00F0654F">
            <w:pPr>
              <w:pStyle w:val="Sangra2detindependiente"/>
              <w:ind w:right="71" w:firstLine="0"/>
              <w:jc w:val="right"/>
              <w:rPr>
                <w:sz w:val="20"/>
              </w:rPr>
            </w:pPr>
            <w:r w:rsidRPr="00F0654F">
              <w:rPr>
                <w:sz w:val="20"/>
              </w:rPr>
              <w:t>3.000</w:t>
            </w:r>
          </w:p>
        </w:tc>
        <w:tc>
          <w:tcPr>
            <w:tcW w:w="579" w:type="dxa"/>
            <w:vAlign w:val="center"/>
          </w:tcPr>
          <w:p w:rsidR="00F0654F" w:rsidRPr="00F0654F" w:rsidRDefault="00F0654F" w:rsidP="00F0654F">
            <w:pPr>
              <w:pStyle w:val="Sangra2detindependiente"/>
              <w:ind w:firstLine="0"/>
              <w:jc w:val="center"/>
              <w:rPr>
                <w:sz w:val="20"/>
              </w:rPr>
            </w:pPr>
            <w:r w:rsidRPr="00F0654F">
              <w:rPr>
                <w:sz w:val="20"/>
              </w:rPr>
              <w:t>1</w:t>
            </w:r>
          </w:p>
        </w:tc>
        <w:tc>
          <w:tcPr>
            <w:tcW w:w="900" w:type="dxa"/>
            <w:vAlign w:val="center"/>
          </w:tcPr>
          <w:p w:rsidR="00F0654F" w:rsidRPr="00F0654F" w:rsidRDefault="00F0654F" w:rsidP="00F0654F">
            <w:pPr>
              <w:pStyle w:val="Sangra2detindependiente"/>
              <w:ind w:right="110" w:firstLine="0"/>
              <w:jc w:val="center"/>
              <w:rPr>
                <w:b/>
                <w:bCs/>
                <w:sz w:val="20"/>
              </w:rPr>
            </w:pPr>
            <w:r w:rsidRPr="00F0654F">
              <w:rPr>
                <w:b/>
                <w:bCs/>
                <w:sz w:val="20"/>
              </w:rPr>
              <w:t>1</w:t>
            </w:r>
          </w:p>
        </w:tc>
      </w:tr>
      <w:tr w:rsidR="00F0654F" w:rsidRPr="00F0654F" w:rsidTr="00F0654F">
        <w:trPr>
          <w:gridAfter w:val="1"/>
          <w:wAfter w:w="33" w:type="dxa"/>
          <w:jc w:val="center"/>
        </w:trPr>
        <w:tc>
          <w:tcPr>
            <w:tcW w:w="1190" w:type="dxa"/>
          </w:tcPr>
          <w:p w:rsidR="00F0654F" w:rsidRPr="00F0654F" w:rsidRDefault="00F0654F" w:rsidP="00F0654F">
            <w:pPr>
              <w:pStyle w:val="Sangra2detindependiente"/>
              <w:ind w:firstLine="0"/>
              <w:rPr>
                <w:sz w:val="20"/>
              </w:rPr>
            </w:pPr>
            <w:r w:rsidRPr="00F0654F">
              <w:rPr>
                <w:sz w:val="20"/>
              </w:rPr>
              <w:t>Proyecto 3</w:t>
            </w:r>
          </w:p>
        </w:tc>
        <w:tc>
          <w:tcPr>
            <w:tcW w:w="1330" w:type="dxa"/>
            <w:vAlign w:val="center"/>
          </w:tcPr>
          <w:p w:rsidR="00F0654F" w:rsidRPr="00F0654F" w:rsidRDefault="00F0654F" w:rsidP="00F0654F">
            <w:pPr>
              <w:pStyle w:val="Sangra2detindependiente"/>
              <w:ind w:right="71" w:firstLine="0"/>
              <w:jc w:val="right"/>
              <w:rPr>
                <w:sz w:val="20"/>
              </w:rPr>
            </w:pPr>
            <w:r w:rsidRPr="00F0654F">
              <w:rPr>
                <w:sz w:val="20"/>
              </w:rPr>
              <w:t>1.000</w:t>
            </w:r>
          </w:p>
        </w:tc>
        <w:tc>
          <w:tcPr>
            <w:tcW w:w="579" w:type="dxa"/>
            <w:vAlign w:val="center"/>
          </w:tcPr>
          <w:p w:rsidR="00F0654F" w:rsidRPr="00F0654F" w:rsidRDefault="00F0654F" w:rsidP="00F0654F">
            <w:pPr>
              <w:pStyle w:val="Sangra2detindependiente"/>
              <w:ind w:firstLine="0"/>
              <w:jc w:val="center"/>
              <w:rPr>
                <w:sz w:val="20"/>
              </w:rPr>
            </w:pPr>
            <w:r w:rsidRPr="00F0654F">
              <w:rPr>
                <w:sz w:val="20"/>
              </w:rPr>
              <w:t>5</w:t>
            </w:r>
          </w:p>
        </w:tc>
        <w:tc>
          <w:tcPr>
            <w:tcW w:w="900" w:type="dxa"/>
            <w:vAlign w:val="center"/>
          </w:tcPr>
          <w:p w:rsidR="00F0654F" w:rsidRPr="00F0654F" w:rsidRDefault="00F0654F" w:rsidP="00F0654F">
            <w:pPr>
              <w:pStyle w:val="Sangra2detindependiente"/>
              <w:ind w:right="110" w:firstLine="0"/>
              <w:jc w:val="center"/>
              <w:rPr>
                <w:b/>
                <w:bCs/>
                <w:sz w:val="20"/>
              </w:rPr>
            </w:pPr>
            <w:r w:rsidRPr="00F0654F">
              <w:rPr>
                <w:b/>
                <w:bCs/>
                <w:sz w:val="20"/>
              </w:rPr>
              <w:t>5</w:t>
            </w:r>
          </w:p>
        </w:tc>
      </w:tr>
      <w:tr w:rsidR="00F0654F" w:rsidRPr="00F0654F" w:rsidTr="00F0654F">
        <w:trPr>
          <w:gridAfter w:val="1"/>
          <w:wAfter w:w="33" w:type="dxa"/>
          <w:jc w:val="center"/>
        </w:trPr>
        <w:tc>
          <w:tcPr>
            <w:tcW w:w="1190" w:type="dxa"/>
          </w:tcPr>
          <w:p w:rsidR="00F0654F" w:rsidRPr="00F0654F" w:rsidRDefault="00F0654F" w:rsidP="00F0654F">
            <w:pPr>
              <w:pStyle w:val="Sangra2detindependiente"/>
              <w:ind w:firstLine="0"/>
              <w:rPr>
                <w:sz w:val="20"/>
              </w:rPr>
            </w:pPr>
            <w:r w:rsidRPr="00F0654F">
              <w:rPr>
                <w:sz w:val="20"/>
              </w:rPr>
              <w:t>Proyecto 4</w:t>
            </w:r>
          </w:p>
        </w:tc>
        <w:tc>
          <w:tcPr>
            <w:tcW w:w="1330" w:type="dxa"/>
            <w:vAlign w:val="center"/>
          </w:tcPr>
          <w:p w:rsidR="00F0654F" w:rsidRPr="00F0654F" w:rsidRDefault="00F0654F" w:rsidP="00F0654F">
            <w:pPr>
              <w:pStyle w:val="Sangra2detindependiente"/>
              <w:ind w:right="71" w:firstLine="0"/>
              <w:jc w:val="right"/>
              <w:rPr>
                <w:sz w:val="20"/>
              </w:rPr>
            </w:pPr>
            <w:r w:rsidRPr="00F0654F">
              <w:rPr>
                <w:sz w:val="20"/>
              </w:rPr>
              <w:t>2.000</w:t>
            </w:r>
          </w:p>
        </w:tc>
        <w:tc>
          <w:tcPr>
            <w:tcW w:w="579" w:type="dxa"/>
            <w:vAlign w:val="center"/>
          </w:tcPr>
          <w:p w:rsidR="00F0654F" w:rsidRPr="00F0654F" w:rsidRDefault="00F0654F" w:rsidP="00F0654F">
            <w:pPr>
              <w:pStyle w:val="Sangra2detindependiente"/>
              <w:ind w:firstLine="0"/>
              <w:jc w:val="center"/>
              <w:rPr>
                <w:sz w:val="20"/>
              </w:rPr>
            </w:pPr>
            <w:r w:rsidRPr="00F0654F">
              <w:rPr>
                <w:sz w:val="20"/>
              </w:rPr>
              <w:t>3</w:t>
            </w:r>
          </w:p>
        </w:tc>
        <w:tc>
          <w:tcPr>
            <w:tcW w:w="900" w:type="dxa"/>
            <w:vAlign w:val="center"/>
          </w:tcPr>
          <w:p w:rsidR="00F0654F" w:rsidRPr="00F0654F" w:rsidRDefault="00F0654F" w:rsidP="00F0654F">
            <w:pPr>
              <w:pStyle w:val="Sangra2detindependiente"/>
              <w:ind w:right="110" w:firstLine="0"/>
              <w:jc w:val="center"/>
              <w:rPr>
                <w:b/>
                <w:bCs/>
                <w:sz w:val="20"/>
              </w:rPr>
            </w:pPr>
            <w:r w:rsidRPr="00F0654F">
              <w:rPr>
                <w:b/>
                <w:bCs/>
                <w:sz w:val="20"/>
              </w:rPr>
              <w:t>3 ó 4</w:t>
            </w:r>
          </w:p>
        </w:tc>
      </w:tr>
      <w:tr w:rsidR="00F0654F" w:rsidRPr="00F0654F" w:rsidTr="00F0654F">
        <w:trPr>
          <w:gridAfter w:val="1"/>
          <w:wAfter w:w="33" w:type="dxa"/>
          <w:jc w:val="center"/>
        </w:trPr>
        <w:tc>
          <w:tcPr>
            <w:tcW w:w="1190" w:type="dxa"/>
          </w:tcPr>
          <w:p w:rsidR="00F0654F" w:rsidRPr="00F0654F" w:rsidRDefault="00F0654F" w:rsidP="00F0654F">
            <w:pPr>
              <w:pStyle w:val="Sangra2detindependiente"/>
              <w:ind w:firstLine="0"/>
              <w:rPr>
                <w:sz w:val="20"/>
              </w:rPr>
            </w:pPr>
            <w:r w:rsidRPr="00F0654F">
              <w:rPr>
                <w:sz w:val="20"/>
              </w:rPr>
              <w:t>Proyecto 5</w:t>
            </w:r>
          </w:p>
        </w:tc>
        <w:tc>
          <w:tcPr>
            <w:tcW w:w="1330" w:type="dxa"/>
            <w:vAlign w:val="center"/>
          </w:tcPr>
          <w:p w:rsidR="00F0654F" w:rsidRPr="00F0654F" w:rsidRDefault="00F0654F" w:rsidP="00F0654F">
            <w:pPr>
              <w:pStyle w:val="Sangra2detindependiente"/>
              <w:ind w:right="71" w:firstLine="0"/>
              <w:jc w:val="right"/>
              <w:rPr>
                <w:sz w:val="20"/>
              </w:rPr>
            </w:pPr>
            <w:r w:rsidRPr="00F0654F">
              <w:rPr>
                <w:sz w:val="20"/>
              </w:rPr>
              <w:t>1.500</w:t>
            </w:r>
          </w:p>
        </w:tc>
        <w:tc>
          <w:tcPr>
            <w:tcW w:w="579" w:type="dxa"/>
            <w:vAlign w:val="center"/>
          </w:tcPr>
          <w:p w:rsidR="00F0654F" w:rsidRPr="00F0654F" w:rsidRDefault="00F0654F" w:rsidP="00F0654F">
            <w:pPr>
              <w:pStyle w:val="Sangra2detindependiente"/>
              <w:ind w:firstLine="0"/>
              <w:jc w:val="center"/>
              <w:rPr>
                <w:sz w:val="20"/>
              </w:rPr>
            </w:pPr>
            <w:r w:rsidRPr="00F0654F">
              <w:rPr>
                <w:sz w:val="20"/>
              </w:rPr>
              <w:t>2</w:t>
            </w:r>
          </w:p>
        </w:tc>
        <w:tc>
          <w:tcPr>
            <w:tcW w:w="900" w:type="dxa"/>
            <w:vAlign w:val="center"/>
          </w:tcPr>
          <w:p w:rsidR="00F0654F" w:rsidRPr="00F0654F" w:rsidRDefault="00F0654F" w:rsidP="00F0654F">
            <w:pPr>
              <w:pStyle w:val="Sangra2detindependiente"/>
              <w:ind w:right="110" w:firstLine="0"/>
              <w:jc w:val="center"/>
              <w:rPr>
                <w:b/>
                <w:bCs/>
                <w:sz w:val="20"/>
              </w:rPr>
            </w:pPr>
            <w:r w:rsidRPr="00F0654F">
              <w:rPr>
                <w:b/>
                <w:bCs/>
                <w:sz w:val="20"/>
              </w:rPr>
              <w:t>2</w:t>
            </w:r>
          </w:p>
        </w:tc>
      </w:tr>
    </w:tbl>
    <w:p w:rsidR="00F0654F" w:rsidRPr="00F0654F" w:rsidRDefault="00F0654F" w:rsidP="00F0654F">
      <w:pPr>
        <w:jc w:val="both"/>
        <w:rPr>
          <w:rFonts w:ascii="Arial" w:hAnsi="Arial" w:cs="Arial"/>
          <w:sz w:val="20"/>
          <w:szCs w:val="20"/>
        </w:rPr>
      </w:pPr>
    </w:p>
    <w:p w:rsidR="00F0654F" w:rsidRPr="00F0654F" w:rsidRDefault="00F0654F" w:rsidP="007A1954">
      <w:pPr>
        <w:numPr>
          <w:ilvl w:val="1"/>
          <w:numId w:val="31"/>
        </w:numPr>
        <w:pBdr>
          <w:bottom w:val="single" w:sz="4" w:space="1" w:color="auto"/>
        </w:pBdr>
        <w:spacing w:after="0" w:line="240" w:lineRule="auto"/>
        <w:jc w:val="both"/>
        <w:rPr>
          <w:rFonts w:ascii="Arial" w:hAnsi="Arial" w:cs="Arial"/>
          <w:b/>
          <w:bCs/>
          <w:sz w:val="20"/>
          <w:szCs w:val="20"/>
        </w:rPr>
      </w:pPr>
      <w:r w:rsidRPr="00F0654F">
        <w:rPr>
          <w:rFonts w:ascii="Arial" w:hAnsi="Arial" w:cs="Arial"/>
          <w:b/>
          <w:bCs/>
          <w:sz w:val="20"/>
          <w:szCs w:val="20"/>
        </w:rPr>
        <w:t>Métodos dinámicos de análisis de inversiones</w:t>
      </w:r>
    </w:p>
    <w:p w:rsidR="00F0654F" w:rsidRPr="00F0654F" w:rsidRDefault="00F0654F" w:rsidP="00F0654F">
      <w:pPr>
        <w:jc w:val="both"/>
        <w:rPr>
          <w:rFonts w:ascii="Arial" w:hAnsi="Arial" w:cs="Arial"/>
          <w:sz w:val="20"/>
          <w:szCs w:val="20"/>
        </w:rPr>
      </w:pPr>
    </w:p>
    <w:p w:rsidR="00F0654F" w:rsidRPr="00F0654F" w:rsidRDefault="00F0654F" w:rsidP="00F0654F">
      <w:pPr>
        <w:ind w:firstLine="709"/>
        <w:jc w:val="both"/>
        <w:rPr>
          <w:rFonts w:ascii="Arial" w:hAnsi="Arial" w:cs="Arial"/>
          <w:sz w:val="20"/>
          <w:szCs w:val="20"/>
        </w:rPr>
      </w:pPr>
      <w:r w:rsidRPr="00F0654F">
        <w:rPr>
          <w:rFonts w:ascii="Arial" w:hAnsi="Arial" w:cs="Arial"/>
          <w:sz w:val="20"/>
          <w:szCs w:val="20"/>
        </w:rPr>
        <w:t xml:space="preserve">Son métodos de selección de inversiones que incorporan el factor tiempo, y </w:t>
      </w:r>
      <w:r w:rsidRPr="00F0654F">
        <w:rPr>
          <w:rFonts w:ascii="Arial" w:hAnsi="Arial" w:cs="Arial"/>
          <w:b/>
          <w:bCs/>
          <w:sz w:val="20"/>
          <w:szCs w:val="20"/>
        </w:rPr>
        <w:t xml:space="preserve">tienen en cuenta el </w:t>
      </w:r>
      <w:r w:rsidRPr="00F0654F">
        <w:rPr>
          <w:rFonts w:ascii="Arial" w:hAnsi="Arial" w:cs="Arial"/>
          <w:sz w:val="20"/>
          <w:szCs w:val="20"/>
        </w:rPr>
        <w:t>hecho de que los capitales tienen distinto valor en función del</w:t>
      </w:r>
      <w:r w:rsidRPr="00F0654F">
        <w:rPr>
          <w:rFonts w:ascii="Arial" w:hAnsi="Arial" w:cs="Arial"/>
          <w:b/>
          <w:bCs/>
          <w:sz w:val="20"/>
          <w:szCs w:val="20"/>
        </w:rPr>
        <w:t xml:space="preserve"> momento en que se generen.</w:t>
      </w:r>
    </w:p>
    <w:p w:rsidR="00F0654F" w:rsidRDefault="00F0654F" w:rsidP="00F0654F">
      <w:pPr>
        <w:pStyle w:val="Textoindependiente2"/>
        <w:rPr>
          <w:sz w:val="20"/>
        </w:rPr>
      </w:pPr>
      <w:r w:rsidRPr="00F0654F">
        <w:rPr>
          <w:sz w:val="20"/>
        </w:rPr>
        <w:tab/>
        <w:t>Los principales métodos dinámicos de selección de inversiones son:</w:t>
      </w:r>
    </w:p>
    <w:p w:rsidR="007A1954" w:rsidRPr="00F0654F" w:rsidRDefault="007A1954" w:rsidP="00F0654F">
      <w:pPr>
        <w:pStyle w:val="Textoindependiente2"/>
        <w:rPr>
          <w:sz w:val="20"/>
        </w:rPr>
      </w:pPr>
    </w:p>
    <w:p w:rsidR="00F0654F" w:rsidRPr="00F21983" w:rsidRDefault="00F0654F" w:rsidP="00F21983">
      <w:pPr>
        <w:pStyle w:val="Prrafodelista"/>
        <w:numPr>
          <w:ilvl w:val="1"/>
          <w:numId w:val="43"/>
        </w:numPr>
        <w:tabs>
          <w:tab w:val="left" w:pos="1134"/>
        </w:tabs>
        <w:spacing w:after="0" w:line="240" w:lineRule="auto"/>
        <w:ind w:left="709" w:firstLine="0"/>
        <w:jc w:val="both"/>
        <w:rPr>
          <w:rFonts w:ascii="Arial" w:hAnsi="Arial" w:cs="Arial"/>
          <w:b/>
          <w:bCs/>
          <w:sz w:val="20"/>
          <w:szCs w:val="20"/>
        </w:rPr>
      </w:pPr>
      <w:r w:rsidRPr="00F21983">
        <w:rPr>
          <w:rFonts w:ascii="Arial" w:hAnsi="Arial" w:cs="Arial"/>
          <w:b/>
          <w:bCs/>
          <w:sz w:val="20"/>
          <w:szCs w:val="20"/>
        </w:rPr>
        <w:t>El valor actual neto, VAN.</w:t>
      </w:r>
    </w:p>
    <w:p w:rsidR="00F0654F" w:rsidRPr="00F0654F" w:rsidRDefault="00F0654F" w:rsidP="00F21983">
      <w:pPr>
        <w:numPr>
          <w:ilvl w:val="0"/>
          <w:numId w:val="43"/>
        </w:numPr>
        <w:tabs>
          <w:tab w:val="left" w:pos="1134"/>
        </w:tabs>
        <w:spacing w:after="0" w:line="240" w:lineRule="auto"/>
        <w:ind w:left="709" w:firstLine="0"/>
        <w:jc w:val="both"/>
        <w:rPr>
          <w:rFonts w:ascii="Arial" w:hAnsi="Arial" w:cs="Arial"/>
          <w:b/>
          <w:sz w:val="20"/>
          <w:szCs w:val="20"/>
        </w:rPr>
      </w:pPr>
      <w:r w:rsidRPr="00F0654F">
        <w:rPr>
          <w:rFonts w:ascii="Arial" w:hAnsi="Arial" w:cs="Arial"/>
          <w:b/>
          <w:sz w:val="20"/>
          <w:szCs w:val="20"/>
        </w:rPr>
        <w:t>El índice de rentabilidad, IR.</w:t>
      </w:r>
    </w:p>
    <w:p w:rsidR="00F0654F" w:rsidRPr="00F0654F" w:rsidRDefault="00F0654F" w:rsidP="00F21983">
      <w:pPr>
        <w:numPr>
          <w:ilvl w:val="0"/>
          <w:numId w:val="43"/>
        </w:numPr>
        <w:tabs>
          <w:tab w:val="left" w:pos="1134"/>
        </w:tabs>
        <w:spacing w:after="0" w:line="240" w:lineRule="auto"/>
        <w:ind w:left="709" w:firstLine="0"/>
        <w:jc w:val="both"/>
        <w:rPr>
          <w:rFonts w:ascii="Arial" w:hAnsi="Arial" w:cs="Arial"/>
          <w:b/>
          <w:bCs/>
          <w:sz w:val="20"/>
          <w:szCs w:val="20"/>
        </w:rPr>
      </w:pPr>
      <w:r w:rsidRPr="00F0654F">
        <w:rPr>
          <w:rFonts w:ascii="Arial" w:hAnsi="Arial" w:cs="Arial"/>
          <w:b/>
          <w:bCs/>
          <w:sz w:val="20"/>
          <w:szCs w:val="20"/>
        </w:rPr>
        <w:t>La tasa interna de rentabilidad, TIR.</w:t>
      </w:r>
    </w:p>
    <w:p w:rsidR="00F0654F" w:rsidRPr="00F0654F" w:rsidRDefault="00F0654F" w:rsidP="00F0654F">
      <w:pPr>
        <w:jc w:val="both"/>
        <w:rPr>
          <w:rFonts w:ascii="Arial" w:hAnsi="Arial" w:cs="Arial"/>
          <w:sz w:val="20"/>
          <w:szCs w:val="20"/>
        </w:rPr>
      </w:pPr>
    </w:p>
    <w:p w:rsidR="00F0654F" w:rsidRPr="00F0654F" w:rsidRDefault="00F0654F" w:rsidP="007A1954">
      <w:pPr>
        <w:numPr>
          <w:ilvl w:val="1"/>
          <w:numId w:val="30"/>
        </w:numPr>
        <w:pBdr>
          <w:bottom w:val="single" w:sz="4" w:space="1" w:color="auto"/>
        </w:pBdr>
        <w:tabs>
          <w:tab w:val="left" w:pos="426"/>
        </w:tabs>
        <w:spacing w:after="0" w:line="240" w:lineRule="auto"/>
        <w:ind w:left="1134" w:hanging="1134"/>
        <w:jc w:val="both"/>
        <w:rPr>
          <w:rFonts w:ascii="Arial" w:hAnsi="Arial" w:cs="Arial"/>
          <w:b/>
          <w:bCs/>
          <w:sz w:val="20"/>
          <w:szCs w:val="20"/>
        </w:rPr>
      </w:pPr>
      <w:r w:rsidRPr="00F0654F">
        <w:rPr>
          <w:rFonts w:ascii="Arial" w:hAnsi="Arial" w:cs="Arial"/>
          <w:b/>
          <w:bCs/>
          <w:sz w:val="20"/>
          <w:szCs w:val="20"/>
        </w:rPr>
        <w:t>El valor actual neto: VAN</w:t>
      </w:r>
    </w:p>
    <w:p w:rsidR="00F0654F" w:rsidRPr="00F0654F" w:rsidRDefault="00F0654F" w:rsidP="00F0654F">
      <w:pPr>
        <w:tabs>
          <w:tab w:val="left" w:pos="748"/>
        </w:tabs>
        <w:spacing w:line="243" w:lineRule="exact"/>
        <w:jc w:val="both"/>
        <w:rPr>
          <w:rFonts w:ascii="Arial" w:hAnsi="Arial" w:cs="Arial"/>
          <w:snapToGrid w:val="0"/>
          <w:sz w:val="20"/>
          <w:szCs w:val="20"/>
        </w:rPr>
      </w:pPr>
      <w:r w:rsidRPr="00F0654F">
        <w:rPr>
          <w:rFonts w:ascii="Arial" w:hAnsi="Arial" w:cs="Arial"/>
          <w:snapToGrid w:val="0"/>
          <w:sz w:val="20"/>
          <w:szCs w:val="20"/>
        </w:rPr>
        <w:tab/>
        <w:t xml:space="preserve">El valor actual neto (VAN) o Valor Capital (VC) es un </w:t>
      </w:r>
      <w:r w:rsidRPr="00F0654F">
        <w:rPr>
          <w:rFonts w:ascii="Arial" w:hAnsi="Arial" w:cs="Arial"/>
          <w:b/>
          <w:snapToGrid w:val="0"/>
          <w:sz w:val="20"/>
          <w:szCs w:val="20"/>
        </w:rPr>
        <w:t>método dinámico</w:t>
      </w:r>
      <w:r w:rsidRPr="00F0654F">
        <w:rPr>
          <w:rFonts w:ascii="Arial" w:hAnsi="Arial" w:cs="Arial"/>
          <w:snapToGrid w:val="0"/>
          <w:sz w:val="20"/>
          <w:szCs w:val="20"/>
        </w:rPr>
        <w:t xml:space="preserve"> de selección de inversiones, es decir, incorpora el factor tiempo, y tienen en cuenta el hecho de que los capitales tienen distinto valor en función del momento en el que se generen.</w:t>
      </w:r>
    </w:p>
    <w:p w:rsidR="00F0654F" w:rsidRPr="00F0654F" w:rsidRDefault="00F0654F" w:rsidP="00F0654F">
      <w:pPr>
        <w:tabs>
          <w:tab w:val="left" w:pos="748"/>
        </w:tabs>
        <w:spacing w:line="243" w:lineRule="exact"/>
        <w:jc w:val="both"/>
        <w:rPr>
          <w:rFonts w:ascii="Arial" w:hAnsi="Arial" w:cs="Arial"/>
          <w:snapToGrid w:val="0"/>
          <w:sz w:val="20"/>
          <w:szCs w:val="20"/>
        </w:rPr>
      </w:pPr>
      <w:r w:rsidRPr="00F0654F">
        <w:rPr>
          <w:rFonts w:ascii="Arial" w:hAnsi="Arial" w:cs="Arial"/>
          <w:snapToGrid w:val="0"/>
          <w:sz w:val="20"/>
          <w:szCs w:val="20"/>
        </w:rPr>
        <w:tab/>
        <w:t>Para un proyecto de inversión, la ganancia total neta, o si se quiere, el Valor Capital, vendrá determinado por la suma algebraica de las diferentes ganancias netas anuales, es decir:</w:t>
      </w:r>
    </w:p>
    <w:tbl>
      <w:tblPr>
        <w:tblStyle w:val="Tablaconcuadrcula"/>
        <w:tblW w:w="82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52"/>
        <w:gridCol w:w="1149"/>
        <w:gridCol w:w="347"/>
        <w:gridCol w:w="1080"/>
        <w:gridCol w:w="360"/>
        <w:gridCol w:w="1031"/>
        <w:gridCol w:w="1031"/>
        <w:gridCol w:w="1358"/>
      </w:tblGrid>
      <w:tr w:rsidR="00F0654F" w:rsidRPr="00F0654F" w:rsidTr="00F0654F">
        <w:trPr>
          <w:jc w:val="center"/>
        </w:trPr>
        <w:tc>
          <w:tcPr>
            <w:tcW w:w="1852" w:type="dxa"/>
            <w:vMerge w:val="restart"/>
            <w:vAlign w:val="center"/>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VAN = VC = - A +</w:t>
            </w:r>
          </w:p>
        </w:tc>
        <w:tc>
          <w:tcPr>
            <w:tcW w:w="1149" w:type="dxa"/>
            <w:tcBorders>
              <w:bottom w:val="single" w:sz="4" w:space="0" w:color="auto"/>
            </w:tcBorders>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xml:space="preserve">Q </w:t>
            </w:r>
            <w:r w:rsidRPr="00F0654F">
              <w:rPr>
                <w:rFonts w:ascii="Arial" w:hAnsi="Arial" w:cs="Arial"/>
                <w:snapToGrid w:val="0"/>
                <w:vertAlign w:val="subscript"/>
              </w:rPr>
              <w:t>1</w:t>
            </w:r>
          </w:p>
        </w:tc>
        <w:tc>
          <w:tcPr>
            <w:tcW w:w="347" w:type="dxa"/>
            <w:vMerge w:val="restart"/>
            <w:vAlign w:val="center"/>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w:t>
            </w:r>
          </w:p>
        </w:tc>
        <w:tc>
          <w:tcPr>
            <w:tcW w:w="1080" w:type="dxa"/>
            <w:tcBorders>
              <w:bottom w:val="single" w:sz="4" w:space="0" w:color="auto"/>
            </w:tcBorders>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xml:space="preserve">Q </w:t>
            </w:r>
            <w:r w:rsidRPr="00F0654F">
              <w:rPr>
                <w:rFonts w:ascii="Arial" w:hAnsi="Arial" w:cs="Arial"/>
                <w:snapToGrid w:val="0"/>
                <w:vertAlign w:val="subscript"/>
              </w:rPr>
              <w:t>2</w:t>
            </w:r>
          </w:p>
        </w:tc>
        <w:tc>
          <w:tcPr>
            <w:tcW w:w="360" w:type="dxa"/>
            <w:vMerge w:val="restart"/>
            <w:vAlign w:val="center"/>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w:t>
            </w:r>
          </w:p>
        </w:tc>
        <w:tc>
          <w:tcPr>
            <w:tcW w:w="1031" w:type="dxa"/>
            <w:tcBorders>
              <w:bottom w:val="single" w:sz="4" w:space="0" w:color="auto"/>
            </w:tcBorders>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xml:space="preserve">Q </w:t>
            </w:r>
            <w:r w:rsidRPr="00F0654F">
              <w:rPr>
                <w:rFonts w:ascii="Arial" w:hAnsi="Arial" w:cs="Arial"/>
                <w:snapToGrid w:val="0"/>
                <w:vertAlign w:val="subscript"/>
              </w:rPr>
              <w:t>3</w:t>
            </w:r>
          </w:p>
        </w:tc>
        <w:tc>
          <w:tcPr>
            <w:tcW w:w="1031" w:type="dxa"/>
            <w:vMerge w:val="restart"/>
            <w:vAlign w:val="center"/>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 +</w:t>
            </w:r>
          </w:p>
        </w:tc>
        <w:tc>
          <w:tcPr>
            <w:tcW w:w="1358" w:type="dxa"/>
            <w:tcBorders>
              <w:bottom w:val="single" w:sz="4" w:space="0" w:color="auto"/>
            </w:tcBorders>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xml:space="preserve">Q </w:t>
            </w:r>
            <w:r w:rsidRPr="00F0654F">
              <w:rPr>
                <w:rFonts w:ascii="Arial" w:hAnsi="Arial" w:cs="Arial"/>
                <w:snapToGrid w:val="0"/>
                <w:vertAlign w:val="subscript"/>
              </w:rPr>
              <w:t xml:space="preserve">n </w:t>
            </w:r>
            <w:r w:rsidRPr="00F0654F">
              <w:rPr>
                <w:rFonts w:ascii="Arial" w:hAnsi="Arial" w:cs="Arial"/>
                <w:snapToGrid w:val="0"/>
              </w:rPr>
              <w:t>+ VR</w:t>
            </w:r>
          </w:p>
        </w:tc>
      </w:tr>
      <w:tr w:rsidR="00F0654F" w:rsidRPr="00F0654F" w:rsidTr="00F0654F">
        <w:trPr>
          <w:jc w:val="center"/>
        </w:trPr>
        <w:tc>
          <w:tcPr>
            <w:tcW w:w="1852" w:type="dxa"/>
            <w:vMerge/>
          </w:tcPr>
          <w:p w:rsidR="00F0654F" w:rsidRPr="00F0654F" w:rsidRDefault="00F0654F" w:rsidP="00F0654F">
            <w:pPr>
              <w:tabs>
                <w:tab w:val="left" w:pos="748"/>
              </w:tabs>
              <w:spacing w:line="243" w:lineRule="exact"/>
              <w:jc w:val="both"/>
              <w:rPr>
                <w:rFonts w:ascii="Arial" w:hAnsi="Arial" w:cs="Arial"/>
                <w:snapToGrid w:val="0"/>
              </w:rPr>
            </w:pPr>
          </w:p>
        </w:tc>
        <w:tc>
          <w:tcPr>
            <w:tcW w:w="1149" w:type="dxa"/>
            <w:tcBorders>
              <w:top w:val="single" w:sz="4" w:space="0" w:color="auto"/>
            </w:tcBorders>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xml:space="preserve">( 1 + k ) </w:t>
            </w:r>
            <w:r w:rsidRPr="00F0654F">
              <w:rPr>
                <w:rFonts w:ascii="Arial" w:hAnsi="Arial" w:cs="Arial"/>
                <w:snapToGrid w:val="0"/>
                <w:vertAlign w:val="superscript"/>
              </w:rPr>
              <w:t>1</w:t>
            </w:r>
          </w:p>
        </w:tc>
        <w:tc>
          <w:tcPr>
            <w:tcW w:w="347" w:type="dxa"/>
            <w:vMerge/>
          </w:tcPr>
          <w:p w:rsidR="00F0654F" w:rsidRPr="00F0654F" w:rsidRDefault="00F0654F" w:rsidP="00F0654F">
            <w:pPr>
              <w:tabs>
                <w:tab w:val="left" w:pos="748"/>
              </w:tabs>
              <w:spacing w:line="243" w:lineRule="exact"/>
              <w:jc w:val="both"/>
              <w:rPr>
                <w:rFonts w:ascii="Arial" w:hAnsi="Arial" w:cs="Arial"/>
                <w:snapToGrid w:val="0"/>
              </w:rPr>
            </w:pPr>
          </w:p>
        </w:tc>
        <w:tc>
          <w:tcPr>
            <w:tcW w:w="1080" w:type="dxa"/>
            <w:tcBorders>
              <w:top w:val="single" w:sz="4" w:space="0" w:color="auto"/>
            </w:tcBorders>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xml:space="preserve">( 1 + k ) </w:t>
            </w:r>
            <w:r w:rsidRPr="00F0654F">
              <w:rPr>
                <w:rFonts w:ascii="Arial" w:hAnsi="Arial" w:cs="Arial"/>
                <w:snapToGrid w:val="0"/>
                <w:vertAlign w:val="superscript"/>
              </w:rPr>
              <w:t>2</w:t>
            </w:r>
          </w:p>
        </w:tc>
        <w:tc>
          <w:tcPr>
            <w:tcW w:w="360" w:type="dxa"/>
            <w:vMerge/>
            <w:vAlign w:val="center"/>
          </w:tcPr>
          <w:p w:rsidR="00F0654F" w:rsidRPr="00F0654F" w:rsidRDefault="00F0654F" w:rsidP="00F0654F">
            <w:pPr>
              <w:tabs>
                <w:tab w:val="left" w:pos="748"/>
              </w:tabs>
              <w:spacing w:line="243" w:lineRule="exact"/>
              <w:jc w:val="center"/>
              <w:rPr>
                <w:rFonts w:ascii="Arial" w:hAnsi="Arial" w:cs="Arial"/>
                <w:snapToGrid w:val="0"/>
              </w:rPr>
            </w:pPr>
          </w:p>
        </w:tc>
        <w:tc>
          <w:tcPr>
            <w:tcW w:w="1031" w:type="dxa"/>
            <w:tcBorders>
              <w:top w:val="single" w:sz="4" w:space="0" w:color="auto"/>
            </w:tcBorders>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xml:space="preserve">( 1 + k ) </w:t>
            </w:r>
            <w:r w:rsidRPr="00F0654F">
              <w:rPr>
                <w:rFonts w:ascii="Arial" w:hAnsi="Arial" w:cs="Arial"/>
                <w:snapToGrid w:val="0"/>
                <w:vertAlign w:val="superscript"/>
              </w:rPr>
              <w:t>3</w:t>
            </w:r>
          </w:p>
        </w:tc>
        <w:tc>
          <w:tcPr>
            <w:tcW w:w="1031" w:type="dxa"/>
            <w:vMerge/>
            <w:vAlign w:val="center"/>
          </w:tcPr>
          <w:p w:rsidR="00F0654F" w:rsidRPr="00F0654F" w:rsidRDefault="00F0654F" w:rsidP="00F0654F">
            <w:pPr>
              <w:tabs>
                <w:tab w:val="left" w:pos="748"/>
              </w:tabs>
              <w:spacing w:line="243" w:lineRule="exact"/>
              <w:jc w:val="center"/>
              <w:rPr>
                <w:rFonts w:ascii="Arial" w:hAnsi="Arial" w:cs="Arial"/>
                <w:snapToGrid w:val="0"/>
              </w:rPr>
            </w:pPr>
          </w:p>
        </w:tc>
        <w:tc>
          <w:tcPr>
            <w:tcW w:w="1358" w:type="dxa"/>
            <w:tcBorders>
              <w:top w:val="single" w:sz="4" w:space="0" w:color="auto"/>
            </w:tcBorders>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xml:space="preserve">( 1 + k ) </w:t>
            </w:r>
            <w:r w:rsidRPr="00F0654F">
              <w:rPr>
                <w:rFonts w:ascii="Arial" w:hAnsi="Arial" w:cs="Arial"/>
                <w:snapToGrid w:val="0"/>
                <w:vertAlign w:val="superscript"/>
              </w:rPr>
              <w:t>n</w:t>
            </w:r>
          </w:p>
        </w:tc>
      </w:tr>
    </w:tbl>
    <w:p w:rsidR="00F0654F" w:rsidRPr="00F0654F" w:rsidRDefault="00F0654F" w:rsidP="00F0654F">
      <w:pPr>
        <w:tabs>
          <w:tab w:val="left" w:pos="748"/>
        </w:tabs>
        <w:spacing w:line="243" w:lineRule="exact"/>
        <w:jc w:val="both"/>
        <w:rPr>
          <w:rFonts w:ascii="Arial" w:hAnsi="Arial" w:cs="Arial"/>
          <w:snapToGrid w:val="0"/>
          <w:sz w:val="20"/>
          <w:szCs w:val="20"/>
        </w:rPr>
      </w:pPr>
    </w:p>
    <w:p w:rsidR="00F0654F" w:rsidRPr="00F0654F" w:rsidRDefault="00F0654F" w:rsidP="00F0654F">
      <w:pPr>
        <w:tabs>
          <w:tab w:val="left" w:pos="748"/>
          <w:tab w:val="left" w:pos="7854"/>
        </w:tabs>
        <w:spacing w:line="243" w:lineRule="exact"/>
        <w:jc w:val="both"/>
        <w:rPr>
          <w:rFonts w:ascii="Arial" w:hAnsi="Arial" w:cs="Arial"/>
          <w:snapToGrid w:val="0"/>
          <w:sz w:val="20"/>
          <w:szCs w:val="20"/>
        </w:rPr>
      </w:pPr>
      <w:r w:rsidRPr="00F0654F">
        <w:rPr>
          <w:rFonts w:ascii="Arial" w:hAnsi="Arial" w:cs="Arial"/>
          <w:snapToGrid w:val="0"/>
          <w:sz w:val="20"/>
          <w:szCs w:val="20"/>
        </w:rPr>
        <w:lastRenderedPageBreak/>
        <w:t>k = rentabilidad exigida a la inversión, o tasa de actualización.</w:t>
      </w:r>
    </w:p>
    <w:p w:rsidR="00F0654F" w:rsidRPr="00F0654F" w:rsidRDefault="00F0654F" w:rsidP="00F0654F">
      <w:pPr>
        <w:tabs>
          <w:tab w:val="left" w:pos="748"/>
          <w:tab w:val="left" w:pos="7854"/>
        </w:tabs>
        <w:spacing w:line="243" w:lineRule="exact"/>
        <w:jc w:val="both"/>
        <w:rPr>
          <w:rFonts w:ascii="Arial" w:hAnsi="Arial" w:cs="Arial"/>
          <w:snapToGrid w:val="0"/>
          <w:sz w:val="20"/>
          <w:szCs w:val="20"/>
        </w:rPr>
      </w:pPr>
      <w:r w:rsidRPr="00F0654F">
        <w:rPr>
          <w:rFonts w:ascii="Arial" w:hAnsi="Arial" w:cs="Arial"/>
          <w:snapToGrid w:val="0"/>
          <w:sz w:val="20"/>
          <w:szCs w:val="20"/>
        </w:rPr>
        <w:tab/>
        <w:t>Si la tasa de actualización fuese distinta para cada periodo:</w:t>
      </w:r>
    </w:p>
    <w:tbl>
      <w:tblPr>
        <w:tblStyle w:val="Tablaconcuadrcula"/>
        <w:tblW w:w="10139" w:type="dxa"/>
        <w:jc w:val="center"/>
        <w:tblInd w:w="-1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1254"/>
        <w:gridCol w:w="540"/>
        <w:gridCol w:w="1928"/>
        <w:gridCol w:w="900"/>
        <w:gridCol w:w="3357"/>
      </w:tblGrid>
      <w:tr w:rsidR="00F0654F" w:rsidRPr="00F0654F" w:rsidTr="00F0654F">
        <w:trPr>
          <w:jc w:val="center"/>
        </w:trPr>
        <w:tc>
          <w:tcPr>
            <w:tcW w:w="2160" w:type="dxa"/>
            <w:vMerge w:val="restart"/>
            <w:vAlign w:val="center"/>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VAN = VC = - A +</w:t>
            </w:r>
          </w:p>
        </w:tc>
        <w:tc>
          <w:tcPr>
            <w:tcW w:w="1254" w:type="dxa"/>
            <w:tcBorders>
              <w:bottom w:val="single" w:sz="4" w:space="0" w:color="auto"/>
            </w:tcBorders>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xml:space="preserve">Q </w:t>
            </w:r>
            <w:r w:rsidRPr="00F0654F">
              <w:rPr>
                <w:rFonts w:ascii="Arial" w:hAnsi="Arial" w:cs="Arial"/>
                <w:snapToGrid w:val="0"/>
                <w:vertAlign w:val="subscript"/>
              </w:rPr>
              <w:t>1</w:t>
            </w:r>
          </w:p>
        </w:tc>
        <w:tc>
          <w:tcPr>
            <w:tcW w:w="540" w:type="dxa"/>
            <w:vMerge w:val="restart"/>
            <w:vAlign w:val="center"/>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w:t>
            </w:r>
          </w:p>
        </w:tc>
        <w:tc>
          <w:tcPr>
            <w:tcW w:w="1928" w:type="dxa"/>
            <w:tcBorders>
              <w:bottom w:val="single" w:sz="4" w:space="0" w:color="auto"/>
            </w:tcBorders>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xml:space="preserve">Q </w:t>
            </w:r>
            <w:r w:rsidRPr="00F0654F">
              <w:rPr>
                <w:rFonts w:ascii="Arial" w:hAnsi="Arial" w:cs="Arial"/>
                <w:snapToGrid w:val="0"/>
                <w:vertAlign w:val="subscript"/>
              </w:rPr>
              <w:t>2</w:t>
            </w:r>
          </w:p>
        </w:tc>
        <w:tc>
          <w:tcPr>
            <w:tcW w:w="900" w:type="dxa"/>
            <w:vMerge w:val="restart"/>
            <w:vAlign w:val="center"/>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 +</w:t>
            </w:r>
          </w:p>
        </w:tc>
        <w:tc>
          <w:tcPr>
            <w:tcW w:w="3357" w:type="dxa"/>
            <w:tcBorders>
              <w:bottom w:val="single" w:sz="4" w:space="0" w:color="auto"/>
            </w:tcBorders>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xml:space="preserve">Q </w:t>
            </w:r>
            <w:r w:rsidRPr="00F0654F">
              <w:rPr>
                <w:rFonts w:ascii="Arial" w:hAnsi="Arial" w:cs="Arial"/>
                <w:snapToGrid w:val="0"/>
                <w:vertAlign w:val="subscript"/>
              </w:rPr>
              <w:t xml:space="preserve">n </w:t>
            </w:r>
            <w:r w:rsidRPr="00F0654F">
              <w:rPr>
                <w:rFonts w:ascii="Arial" w:hAnsi="Arial" w:cs="Arial"/>
                <w:snapToGrid w:val="0"/>
              </w:rPr>
              <w:t>+ VR</w:t>
            </w:r>
          </w:p>
        </w:tc>
      </w:tr>
      <w:tr w:rsidR="00F0654F" w:rsidRPr="00F0654F" w:rsidTr="00F0654F">
        <w:trPr>
          <w:jc w:val="center"/>
        </w:trPr>
        <w:tc>
          <w:tcPr>
            <w:tcW w:w="2160" w:type="dxa"/>
            <w:vMerge/>
          </w:tcPr>
          <w:p w:rsidR="00F0654F" w:rsidRPr="00F0654F" w:rsidRDefault="00F0654F" w:rsidP="00F0654F">
            <w:pPr>
              <w:tabs>
                <w:tab w:val="left" w:pos="748"/>
              </w:tabs>
              <w:spacing w:line="243" w:lineRule="exact"/>
              <w:jc w:val="both"/>
              <w:rPr>
                <w:rFonts w:ascii="Arial" w:hAnsi="Arial" w:cs="Arial"/>
                <w:snapToGrid w:val="0"/>
              </w:rPr>
            </w:pPr>
          </w:p>
        </w:tc>
        <w:tc>
          <w:tcPr>
            <w:tcW w:w="1254" w:type="dxa"/>
            <w:tcBorders>
              <w:top w:val="single" w:sz="4" w:space="0" w:color="auto"/>
            </w:tcBorders>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xml:space="preserve">( 1 + k </w:t>
            </w:r>
            <w:r w:rsidRPr="00F0654F">
              <w:rPr>
                <w:rFonts w:ascii="Arial" w:hAnsi="Arial" w:cs="Arial"/>
                <w:snapToGrid w:val="0"/>
                <w:vertAlign w:val="subscript"/>
              </w:rPr>
              <w:t>1</w:t>
            </w:r>
            <w:r w:rsidRPr="00F0654F">
              <w:rPr>
                <w:rFonts w:ascii="Arial" w:hAnsi="Arial" w:cs="Arial"/>
                <w:snapToGrid w:val="0"/>
              </w:rPr>
              <w:t xml:space="preserve"> ) </w:t>
            </w:r>
            <w:r w:rsidRPr="00F0654F">
              <w:rPr>
                <w:rFonts w:ascii="Arial" w:hAnsi="Arial" w:cs="Arial"/>
                <w:snapToGrid w:val="0"/>
                <w:vertAlign w:val="superscript"/>
              </w:rPr>
              <w:t xml:space="preserve"> </w:t>
            </w:r>
          </w:p>
        </w:tc>
        <w:tc>
          <w:tcPr>
            <w:tcW w:w="540" w:type="dxa"/>
            <w:vMerge/>
          </w:tcPr>
          <w:p w:rsidR="00F0654F" w:rsidRPr="00F0654F" w:rsidRDefault="00F0654F" w:rsidP="00F0654F">
            <w:pPr>
              <w:tabs>
                <w:tab w:val="left" w:pos="748"/>
              </w:tabs>
              <w:spacing w:line="243" w:lineRule="exact"/>
              <w:jc w:val="both"/>
              <w:rPr>
                <w:rFonts w:ascii="Arial" w:hAnsi="Arial" w:cs="Arial"/>
                <w:snapToGrid w:val="0"/>
              </w:rPr>
            </w:pPr>
          </w:p>
        </w:tc>
        <w:tc>
          <w:tcPr>
            <w:tcW w:w="1928" w:type="dxa"/>
            <w:tcBorders>
              <w:top w:val="single" w:sz="4" w:space="0" w:color="auto"/>
            </w:tcBorders>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xml:space="preserve">( 1 + k </w:t>
            </w:r>
            <w:r w:rsidRPr="00F0654F">
              <w:rPr>
                <w:rFonts w:ascii="Arial" w:hAnsi="Arial" w:cs="Arial"/>
                <w:snapToGrid w:val="0"/>
                <w:vertAlign w:val="subscript"/>
              </w:rPr>
              <w:t>1</w:t>
            </w:r>
            <w:r w:rsidRPr="00F0654F">
              <w:rPr>
                <w:rFonts w:ascii="Arial" w:hAnsi="Arial" w:cs="Arial"/>
                <w:snapToGrid w:val="0"/>
              </w:rPr>
              <w:t xml:space="preserve"> ) ( 1 + k </w:t>
            </w:r>
            <w:r w:rsidRPr="00F0654F">
              <w:rPr>
                <w:rFonts w:ascii="Arial" w:hAnsi="Arial" w:cs="Arial"/>
                <w:snapToGrid w:val="0"/>
                <w:vertAlign w:val="subscript"/>
              </w:rPr>
              <w:t>2</w:t>
            </w:r>
            <w:r w:rsidRPr="00F0654F">
              <w:rPr>
                <w:rFonts w:ascii="Arial" w:hAnsi="Arial" w:cs="Arial"/>
                <w:snapToGrid w:val="0"/>
              </w:rPr>
              <w:t xml:space="preserve"> ) </w:t>
            </w:r>
          </w:p>
        </w:tc>
        <w:tc>
          <w:tcPr>
            <w:tcW w:w="900" w:type="dxa"/>
            <w:vMerge/>
            <w:vAlign w:val="center"/>
          </w:tcPr>
          <w:p w:rsidR="00F0654F" w:rsidRPr="00F0654F" w:rsidRDefault="00F0654F" w:rsidP="00F0654F">
            <w:pPr>
              <w:tabs>
                <w:tab w:val="left" w:pos="748"/>
              </w:tabs>
              <w:spacing w:line="243" w:lineRule="exact"/>
              <w:jc w:val="center"/>
              <w:rPr>
                <w:rFonts w:ascii="Arial" w:hAnsi="Arial" w:cs="Arial"/>
                <w:snapToGrid w:val="0"/>
              </w:rPr>
            </w:pPr>
          </w:p>
        </w:tc>
        <w:tc>
          <w:tcPr>
            <w:tcW w:w="3357" w:type="dxa"/>
            <w:tcBorders>
              <w:top w:val="single" w:sz="4" w:space="0" w:color="auto"/>
            </w:tcBorders>
          </w:tcPr>
          <w:p w:rsidR="00F0654F" w:rsidRPr="00F0654F" w:rsidRDefault="00F0654F" w:rsidP="00F0654F">
            <w:pPr>
              <w:tabs>
                <w:tab w:val="left" w:pos="748"/>
              </w:tabs>
              <w:spacing w:line="243" w:lineRule="exact"/>
              <w:jc w:val="center"/>
              <w:rPr>
                <w:rFonts w:ascii="Arial" w:hAnsi="Arial" w:cs="Arial"/>
                <w:snapToGrid w:val="0"/>
              </w:rPr>
            </w:pPr>
            <w:r w:rsidRPr="00F0654F">
              <w:rPr>
                <w:rFonts w:ascii="Arial" w:hAnsi="Arial" w:cs="Arial"/>
                <w:snapToGrid w:val="0"/>
              </w:rPr>
              <w:t xml:space="preserve">( 1 + k </w:t>
            </w:r>
            <w:r w:rsidRPr="00F0654F">
              <w:rPr>
                <w:rFonts w:ascii="Arial" w:hAnsi="Arial" w:cs="Arial"/>
                <w:snapToGrid w:val="0"/>
                <w:vertAlign w:val="subscript"/>
              </w:rPr>
              <w:t>1</w:t>
            </w:r>
            <w:r w:rsidRPr="00F0654F">
              <w:rPr>
                <w:rFonts w:ascii="Arial" w:hAnsi="Arial" w:cs="Arial"/>
                <w:snapToGrid w:val="0"/>
              </w:rPr>
              <w:t xml:space="preserve"> ) </w:t>
            </w:r>
            <w:r w:rsidRPr="00F0654F">
              <w:rPr>
                <w:rFonts w:ascii="Arial" w:hAnsi="Arial" w:cs="Arial"/>
                <w:snapToGrid w:val="0"/>
                <w:vertAlign w:val="superscript"/>
              </w:rPr>
              <w:t xml:space="preserve"> </w:t>
            </w:r>
            <w:r w:rsidRPr="00F0654F">
              <w:rPr>
                <w:rFonts w:ascii="Arial" w:hAnsi="Arial" w:cs="Arial"/>
                <w:snapToGrid w:val="0"/>
              </w:rPr>
              <w:t xml:space="preserve">( 1 + k </w:t>
            </w:r>
            <w:r w:rsidRPr="00F0654F">
              <w:rPr>
                <w:rFonts w:ascii="Arial" w:hAnsi="Arial" w:cs="Arial"/>
                <w:snapToGrid w:val="0"/>
                <w:vertAlign w:val="subscript"/>
              </w:rPr>
              <w:t>2</w:t>
            </w:r>
            <w:r w:rsidRPr="00F0654F">
              <w:rPr>
                <w:rFonts w:ascii="Arial" w:hAnsi="Arial" w:cs="Arial"/>
                <w:snapToGrid w:val="0"/>
              </w:rPr>
              <w:t xml:space="preserve"> )  ….( 1 + k </w:t>
            </w:r>
            <w:r w:rsidRPr="00F0654F">
              <w:rPr>
                <w:rFonts w:ascii="Arial" w:hAnsi="Arial" w:cs="Arial"/>
                <w:snapToGrid w:val="0"/>
                <w:vertAlign w:val="subscript"/>
              </w:rPr>
              <w:t>n</w:t>
            </w:r>
            <w:r w:rsidRPr="00F0654F">
              <w:rPr>
                <w:rFonts w:ascii="Arial" w:hAnsi="Arial" w:cs="Arial"/>
                <w:snapToGrid w:val="0"/>
              </w:rPr>
              <w:t xml:space="preserve"> ) </w:t>
            </w:r>
          </w:p>
        </w:tc>
      </w:tr>
    </w:tbl>
    <w:p w:rsidR="00F0654F" w:rsidRPr="00F0654F" w:rsidRDefault="00F0654F" w:rsidP="00F0654F">
      <w:pPr>
        <w:jc w:val="both"/>
        <w:rPr>
          <w:rFonts w:ascii="Arial" w:hAnsi="Arial" w:cs="Arial"/>
          <w:sz w:val="20"/>
          <w:szCs w:val="20"/>
        </w:rPr>
      </w:pPr>
    </w:p>
    <w:p w:rsidR="00F0654F" w:rsidRPr="00F0654F" w:rsidRDefault="00F0654F" w:rsidP="007A1954">
      <w:pPr>
        <w:numPr>
          <w:ilvl w:val="1"/>
          <w:numId w:val="30"/>
        </w:numPr>
        <w:pBdr>
          <w:bottom w:val="single" w:sz="4" w:space="1" w:color="auto"/>
        </w:pBdr>
        <w:tabs>
          <w:tab w:val="clear" w:pos="1440"/>
          <w:tab w:val="num" w:pos="426"/>
        </w:tabs>
        <w:spacing w:after="0" w:line="240" w:lineRule="auto"/>
        <w:ind w:left="1134" w:hanging="1134"/>
        <w:jc w:val="both"/>
        <w:rPr>
          <w:rFonts w:ascii="Arial" w:hAnsi="Arial" w:cs="Arial"/>
          <w:b/>
          <w:bCs/>
          <w:sz w:val="20"/>
          <w:szCs w:val="20"/>
        </w:rPr>
      </w:pPr>
      <w:r w:rsidRPr="00F0654F">
        <w:rPr>
          <w:rFonts w:ascii="Arial" w:hAnsi="Arial" w:cs="Arial"/>
          <w:b/>
          <w:bCs/>
          <w:sz w:val="20"/>
          <w:szCs w:val="20"/>
        </w:rPr>
        <w:t>Índice de Rentabilidad: IR</w:t>
      </w:r>
    </w:p>
    <w:p w:rsidR="00F0654F" w:rsidRPr="00F0654F" w:rsidRDefault="00F0654F" w:rsidP="00F0654F">
      <w:pPr>
        <w:pStyle w:val="Textoindependiente"/>
        <w:tabs>
          <w:tab w:val="left" w:pos="691"/>
        </w:tabs>
        <w:jc w:val="both"/>
        <w:rPr>
          <w:b w:val="0"/>
          <w:bCs/>
          <w:snapToGrid w:val="0"/>
          <w:sz w:val="20"/>
        </w:rPr>
      </w:pPr>
      <w:r w:rsidRPr="00F0654F">
        <w:rPr>
          <w:b w:val="0"/>
          <w:bCs/>
          <w:snapToGrid w:val="0"/>
          <w:sz w:val="20"/>
        </w:rPr>
        <w:tab/>
        <w:t xml:space="preserve">Este criterio intenta eliminar el inconveniente del VC, respecto a su inconsistencia para comparar proyectos de </w:t>
      </w:r>
      <w:proofErr w:type="gramStart"/>
      <w:r w:rsidRPr="00F0654F">
        <w:rPr>
          <w:b w:val="0"/>
          <w:bCs/>
          <w:snapToGrid w:val="0"/>
          <w:sz w:val="20"/>
        </w:rPr>
        <w:t>inversión independientes y mutuamente excluyentes</w:t>
      </w:r>
      <w:proofErr w:type="gramEnd"/>
      <w:r w:rsidRPr="00F0654F">
        <w:rPr>
          <w:b w:val="0"/>
          <w:bCs/>
          <w:snapToGrid w:val="0"/>
          <w:sz w:val="20"/>
        </w:rPr>
        <w:t xml:space="preserve">, con distintos capitales invertidos. Así, definimos el Índice de Rentabilidad no aproximado, (IR), como la relación entre el valor capital y la inversión realizada: </w:t>
      </w:r>
    </w:p>
    <w:tbl>
      <w:tblPr>
        <w:tblStyle w:val="Tablaconcuadrcula"/>
        <w:tblW w:w="0" w:type="auto"/>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3"/>
        <w:gridCol w:w="747"/>
      </w:tblGrid>
      <w:tr w:rsidR="00F0654F" w:rsidRPr="00F0654F" w:rsidTr="00F0654F">
        <w:tc>
          <w:tcPr>
            <w:tcW w:w="873" w:type="dxa"/>
            <w:vMerge w:val="restart"/>
            <w:vAlign w:val="center"/>
          </w:tcPr>
          <w:p w:rsidR="00F0654F" w:rsidRPr="00F0654F" w:rsidRDefault="00F0654F" w:rsidP="00F0654F">
            <w:pPr>
              <w:tabs>
                <w:tab w:val="left" w:pos="555"/>
              </w:tabs>
              <w:jc w:val="center"/>
              <w:rPr>
                <w:rFonts w:ascii="Arial" w:hAnsi="Arial" w:cs="Arial"/>
                <w:snapToGrid w:val="0"/>
              </w:rPr>
            </w:pPr>
            <w:r w:rsidRPr="00F0654F">
              <w:rPr>
                <w:rFonts w:ascii="Arial" w:hAnsi="Arial" w:cs="Arial"/>
                <w:snapToGrid w:val="0"/>
              </w:rPr>
              <w:t>I R =</w:t>
            </w:r>
          </w:p>
        </w:tc>
        <w:tc>
          <w:tcPr>
            <w:tcW w:w="747" w:type="dxa"/>
            <w:tcBorders>
              <w:bottom w:val="single" w:sz="4" w:space="0" w:color="auto"/>
            </w:tcBorders>
            <w:shd w:val="clear" w:color="auto" w:fill="auto"/>
            <w:vAlign w:val="center"/>
          </w:tcPr>
          <w:p w:rsidR="00F0654F" w:rsidRPr="00F0654F" w:rsidRDefault="00F0654F" w:rsidP="00F0654F">
            <w:pPr>
              <w:tabs>
                <w:tab w:val="left" w:pos="555"/>
              </w:tabs>
              <w:jc w:val="center"/>
              <w:rPr>
                <w:rFonts w:ascii="Arial" w:hAnsi="Arial" w:cs="Arial"/>
                <w:snapToGrid w:val="0"/>
              </w:rPr>
            </w:pPr>
            <w:r w:rsidRPr="00F0654F">
              <w:rPr>
                <w:rFonts w:ascii="Arial" w:hAnsi="Arial" w:cs="Arial"/>
                <w:snapToGrid w:val="0"/>
              </w:rPr>
              <w:t>VC</w:t>
            </w:r>
          </w:p>
        </w:tc>
      </w:tr>
      <w:tr w:rsidR="00F0654F" w:rsidRPr="00F0654F" w:rsidTr="00F0654F">
        <w:tc>
          <w:tcPr>
            <w:tcW w:w="873" w:type="dxa"/>
            <w:vMerge/>
          </w:tcPr>
          <w:p w:rsidR="00F0654F" w:rsidRPr="00F0654F" w:rsidRDefault="00F0654F" w:rsidP="00F0654F">
            <w:pPr>
              <w:tabs>
                <w:tab w:val="left" w:pos="555"/>
              </w:tabs>
              <w:jc w:val="both"/>
              <w:rPr>
                <w:rFonts w:ascii="Arial" w:hAnsi="Arial" w:cs="Arial"/>
                <w:snapToGrid w:val="0"/>
              </w:rPr>
            </w:pPr>
          </w:p>
        </w:tc>
        <w:tc>
          <w:tcPr>
            <w:tcW w:w="747" w:type="dxa"/>
            <w:tcBorders>
              <w:top w:val="single" w:sz="4" w:space="0" w:color="auto"/>
            </w:tcBorders>
            <w:vAlign w:val="center"/>
          </w:tcPr>
          <w:p w:rsidR="00F0654F" w:rsidRPr="00F0654F" w:rsidRDefault="00F0654F" w:rsidP="00F0654F">
            <w:pPr>
              <w:tabs>
                <w:tab w:val="left" w:pos="555"/>
              </w:tabs>
              <w:jc w:val="center"/>
              <w:rPr>
                <w:rFonts w:ascii="Arial" w:hAnsi="Arial" w:cs="Arial"/>
                <w:snapToGrid w:val="0"/>
              </w:rPr>
            </w:pPr>
            <w:r w:rsidRPr="00F0654F">
              <w:rPr>
                <w:rFonts w:ascii="Arial" w:hAnsi="Arial" w:cs="Arial"/>
                <w:snapToGrid w:val="0"/>
              </w:rPr>
              <w:t>A</w:t>
            </w:r>
          </w:p>
        </w:tc>
      </w:tr>
    </w:tbl>
    <w:p w:rsidR="00F21983" w:rsidRDefault="00F21983" w:rsidP="00F21983">
      <w:pPr>
        <w:pBdr>
          <w:bottom w:val="single" w:sz="4" w:space="0" w:color="auto"/>
        </w:pBdr>
        <w:tabs>
          <w:tab w:val="left" w:pos="426"/>
        </w:tabs>
        <w:spacing w:after="0" w:line="240" w:lineRule="auto"/>
        <w:jc w:val="both"/>
        <w:rPr>
          <w:rFonts w:ascii="Arial" w:hAnsi="Arial" w:cs="Arial"/>
          <w:b/>
          <w:bCs/>
          <w:sz w:val="20"/>
          <w:szCs w:val="20"/>
        </w:rPr>
      </w:pPr>
    </w:p>
    <w:p w:rsidR="00F0654F" w:rsidRPr="00F0654F" w:rsidRDefault="00F0654F" w:rsidP="007A1954">
      <w:pPr>
        <w:numPr>
          <w:ilvl w:val="1"/>
          <w:numId w:val="30"/>
        </w:numPr>
        <w:pBdr>
          <w:bottom w:val="single" w:sz="4" w:space="0" w:color="auto"/>
        </w:pBdr>
        <w:tabs>
          <w:tab w:val="left" w:pos="426"/>
        </w:tabs>
        <w:spacing w:after="0" w:line="240" w:lineRule="auto"/>
        <w:ind w:left="0" w:firstLine="0"/>
        <w:jc w:val="both"/>
        <w:rPr>
          <w:rFonts w:ascii="Arial" w:hAnsi="Arial" w:cs="Arial"/>
          <w:b/>
          <w:bCs/>
          <w:sz w:val="20"/>
          <w:szCs w:val="20"/>
        </w:rPr>
      </w:pPr>
      <w:r w:rsidRPr="00F0654F">
        <w:rPr>
          <w:rFonts w:ascii="Arial" w:hAnsi="Arial" w:cs="Arial"/>
          <w:b/>
          <w:bCs/>
          <w:sz w:val="20"/>
          <w:szCs w:val="20"/>
        </w:rPr>
        <w:t>La tasa interna de rentabilidad: TIR</w:t>
      </w:r>
    </w:p>
    <w:p w:rsidR="00F0654F" w:rsidRPr="00F0654F" w:rsidRDefault="00F0654F" w:rsidP="00F0654F">
      <w:pPr>
        <w:tabs>
          <w:tab w:val="left" w:pos="748"/>
        </w:tabs>
        <w:spacing w:line="243" w:lineRule="exact"/>
        <w:rPr>
          <w:rFonts w:ascii="Arial" w:hAnsi="Arial" w:cs="Arial"/>
          <w:snapToGrid w:val="0"/>
          <w:sz w:val="20"/>
          <w:szCs w:val="20"/>
        </w:rPr>
      </w:pPr>
      <w:r w:rsidRPr="00F0654F">
        <w:rPr>
          <w:rFonts w:ascii="Arial" w:hAnsi="Arial" w:cs="Arial"/>
          <w:snapToGrid w:val="0"/>
          <w:sz w:val="20"/>
          <w:szCs w:val="20"/>
        </w:rPr>
        <w:tab/>
        <w:t xml:space="preserve">Es un </w:t>
      </w:r>
      <w:r w:rsidRPr="00F0654F">
        <w:rPr>
          <w:rFonts w:ascii="Arial" w:hAnsi="Arial" w:cs="Arial"/>
          <w:b/>
          <w:snapToGrid w:val="0"/>
          <w:sz w:val="20"/>
          <w:szCs w:val="20"/>
        </w:rPr>
        <w:t>método dinámico</w:t>
      </w:r>
      <w:r w:rsidRPr="00F0654F">
        <w:rPr>
          <w:rFonts w:ascii="Arial" w:hAnsi="Arial" w:cs="Arial"/>
          <w:snapToGrid w:val="0"/>
          <w:sz w:val="20"/>
          <w:szCs w:val="20"/>
        </w:rPr>
        <w:t xml:space="preserve"> de selección de inversiones, y se define como </w:t>
      </w:r>
      <w:r w:rsidRPr="00F0654F">
        <w:rPr>
          <w:rFonts w:ascii="Arial" w:hAnsi="Arial" w:cs="Arial"/>
          <w:snapToGrid w:val="0"/>
          <w:sz w:val="20"/>
          <w:szCs w:val="20"/>
          <w:u w:val="single"/>
        </w:rPr>
        <w:t xml:space="preserve">aquel </w:t>
      </w:r>
      <w:r w:rsidRPr="00F0654F">
        <w:rPr>
          <w:rFonts w:ascii="Arial" w:hAnsi="Arial" w:cs="Arial"/>
          <w:i/>
          <w:iCs/>
          <w:snapToGrid w:val="0"/>
          <w:sz w:val="20"/>
          <w:szCs w:val="20"/>
          <w:u w:val="single"/>
        </w:rPr>
        <w:t>valor de la tasa de actualización que anula al Valor Capital</w:t>
      </w:r>
      <w:r w:rsidRPr="00F0654F">
        <w:rPr>
          <w:rFonts w:ascii="Arial" w:hAnsi="Arial" w:cs="Arial"/>
          <w:snapToGrid w:val="0"/>
          <w:sz w:val="20"/>
          <w:szCs w:val="20"/>
        </w:rPr>
        <w:t>. Por consiguiente:</w:t>
      </w:r>
    </w:p>
    <w:p w:rsidR="00F0654F" w:rsidRPr="00F0654F" w:rsidRDefault="00F0654F" w:rsidP="00F0654F">
      <w:pPr>
        <w:pStyle w:val="Encabezado"/>
        <w:tabs>
          <w:tab w:val="clear" w:pos="4252"/>
          <w:tab w:val="clear" w:pos="8504"/>
          <w:tab w:val="left" w:pos="851"/>
        </w:tabs>
        <w:rPr>
          <w:rFonts w:ascii="Arial" w:hAnsi="Arial" w:cs="Arial"/>
          <w:snapToGrid w:val="0"/>
          <w:sz w:val="20"/>
          <w:szCs w:val="20"/>
        </w:rPr>
      </w:pPr>
    </w:p>
    <w:p w:rsidR="00F0654F" w:rsidRPr="00F0654F" w:rsidRDefault="00F0654F" w:rsidP="00F0654F">
      <w:pPr>
        <w:tabs>
          <w:tab w:val="left" w:pos="4253"/>
        </w:tabs>
        <w:jc w:val="center"/>
        <w:rPr>
          <w:rFonts w:ascii="Arial" w:hAnsi="Arial" w:cs="Arial"/>
          <w:snapToGrid w:val="0"/>
          <w:sz w:val="20"/>
          <w:szCs w:val="20"/>
        </w:rPr>
      </w:pPr>
      <w:r w:rsidRPr="00F0654F">
        <w:rPr>
          <w:rFonts w:ascii="Arial" w:hAnsi="Arial" w:cs="Arial"/>
          <w:snapToGrid w:val="0"/>
          <w:position w:val="-28"/>
          <w:sz w:val="20"/>
          <w:szCs w:val="20"/>
        </w:rPr>
        <w:object w:dxaOrig="1820" w:dyaOrig="680">
          <v:shape id="_x0000_i1037" type="#_x0000_t75" style="width:90.15pt;height:34.45pt" o:ole="">
            <v:imagedata r:id="rId26" o:title=""/>
          </v:shape>
          <o:OLEObject Type="Embed" ProgID="Equation.3" ShapeID="_x0000_i1037" DrawAspect="Content" ObjectID="_1767082918" r:id="rId27"/>
        </w:object>
      </w:r>
    </w:p>
    <w:p w:rsidR="00F0654F" w:rsidRPr="00F0654F" w:rsidRDefault="00F0654F" w:rsidP="00F0654F">
      <w:pPr>
        <w:tabs>
          <w:tab w:val="left" w:pos="851"/>
        </w:tabs>
        <w:rPr>
          <w:rFonts w:ascii="Arial" w:hAnsi="Arial" w:cs="Arial"/>
          <w:snapToGrid w:val="0"/>
          <w:sz w:val="20"/>
          <w:szCs w:val="20"/>
        </w:rPr>
      </w:pPr>
    </w:p>
    <w:p w:rsidR="00F0654F" w:rsidRPr="00F0654F" w:rsidRDefault="00F0654F" w:rsidP="00F0654F">
      <w:pPr>
        <w:tabs>
          <w:tab w:val="left" w:pos="748"/>
        </w:tabs>
        <w:spacing w:line="243" w:lineRule="exact"/>
        <w:jc w:val="both"/>
        <w:rPr>
          <w:rFonts w:ascii="Arial" w:hAnsi="Arial" w:cs="Arial"/>
          <w:snapToGrid w:val="0"/>
          <w:sz w:val="20"/>
          <w:szCs w:val="20"/>
        </w:rPr>
      </w:pPr>
      <w:r w:rsidRPr="00F0654F">
        <w:rPr>
          <w:rFonts w:ascii="Arial" w:hAnsi="Arial" w:cs="Arial"/>
          <w:snapToGrid w:val="0"/>
          <w:sz w:val="20"/>
          <w:szCs w:val="20"/>
        </w:rPr>
        <w:tab/>
        <w:t xml:space="preserve">Desde otro punto de vista, puede definirse como el </w:t>
      </w:r>
      <w:r w:rsidRPr="00F0654F">
        <w:rPr>
          <w:rFonts w:ascii="Arial" w:hAnsi="Arial" w:cs="Arial"/>
          <w:i/>
          <w:iCs/>
          <w:snapToGrid w:val="0"/>
          <w:sz w:val="20"/>
          <w:szCs w:val="20"/>
          <w:u w:val="single"/>
        </w:rPr>
        <w:t>máximo tipo de interés que se puede pagar por el capital invertido a largo de la vida de la inversión</w:t>
      </w:r>
      <w:r w:rsidRPr="00F0654F">
        <w:rPr>
          <w:rFonts w:ascii="Arial" w:hAnsi="Arial" w:cs="Arial"/>
          <w:snapToGrid w:val="0"/>
          <w:sz w:val="20"/>
          <w:szCs w:val="20"/>
        </w:rPr>
        <w:t xml:space="preserve">, sin perder el proyecto. </w:t>
      </w:r>
    </w:p>
    <w:p w:rsidR="00F0654F" w:rsidRPr="00F0654F" w:rsidRDefault="00F0654F" w:rsidP="00F0654F">
      <w:pPr>
        <w:pStyle w:val="Textoindependiente2"/>
        <w:tabs>
          <w:tab w:val="left" w:pos="851"/>
        </w:tabs>
        <w:rPr>
          <w:snapToGrid w:val="0"/>
          <w:sz w:val="20"/>
        </w:rPr>
      </w:pPr>
      <w:r w:rsidRPr="00F0654F">
        <w:rPr>
          <w:snapToGrid w:val="0"/>
          <w:sz w:val="20"/>
        </w:rPr>
        <w:tab/>
        <w:t>Según lo anterior, el criterio de decisión será:</w:t>
      </w:r>
    </w:p>
    <w:p w:rsidR="00F0654F" w:rsidRPr="00F0654F" w:rsidRDefault="00F0654F" w:rsidP="007A1954">
      <w:pPr>
        <w:numPr>
          <w:ilvl w:val="0"/>
          <w:numId w:val="38"/>
        </w:numPr>
        <w:tabs>
          <w:tab w:val="left" w:pos="851"/>
        </w:tabs>
        <w:spacing w:after="0" w:line="240" w:lineRule="auto"/>
        <w:jc w:val="both"/>
        <w:rPr>
          <w:rFonts w:ascii="Arial" w:hAnsi="Arial" w:cs="Arial"/>
          <w:snapToGrid w:val="0"/>
          <w:sz w:val="20"/>
          <w:szCs w:val="20"/>
        </w:rPr>
      </w:pPr>
      <w:r w:rsidRPr="00F0654F">
        <w:rPr>
          <w:rFonts w:ascii="Arial" w:hAnsi="Arial" w:cs="Arial"/>
          <w:snapToGrid w:val="0"/>
          <w:sz w:val="20"/>
          <w:szCs w:val="20"/>
        </w:rPr>
        <w:t xml:space="preserve">Si </w:t>
      </w:r>
      <w:r w:rsidRPr="00F0654F">
        <w:rPr>
          <w:rFonts w:ascii="Arial" w:hAnsi="Arial" w:cs="Arial"/>
          <w:b/>
          <w:bCs/>
          <w:i/>
          <w:iCs/>
          <w:snapToGrid w:val="0"/>
          <w:sz w:val="20"/>
          <w:szCs w:val="20"/>
        </w:rPr>
        <w:t>r &gt; k</w:t>
      </w:r>
      <w:r w:rsidRPr="00F0654F">
        <w:rPr>
          <w:rFonts w:ascii="Arial" w:hAnsi="Arial" w:cs="Arial"/>
          <w:snapToGrid w:val="0"/>
          <w:sz w:val="20"/>
          <w:szCs w:val="20"/>
        </w:rPr>
        <w:t>, se acepta el proyecto.</w:t>
      </w:r>
    </w:p>
    <w:p w:rsidR="00F0654F" w:rsidRPr="00F0654F" w:rsidRDefault="00F0654F" w:rsidP="007A1954">
      <w:pPr>
        <w:numPr>
          <w:ilvl w:val="0"/>
          <w:numId w:val="38"/>
        </w:numPr>
        <w:tabs>
          <w:tab w:val="left" w:pos="851"/>
        </w:tabs>
        <w:spacing w:after="0" w:line="240" w:lineRule="auto"/>
        <w:jc w:val="both"/>
        <w:rPr>
          <w:rFonts w:ascii="Arial" w:hAnsi="Arial" w:cs="Arial"/>
          <w:snapToGrid w:val="0"/>
          <w:sz w:val="20"/>
          <w:szCs w:val="20"/>
        </w:rPr>
      </w:pPr>
      <w:r w:rsidRPr="00F0654F">
        <w:rPr>
          <w:rFonts w:ascii="Arial" w:hAnsi="Arial" w:cs="Arial"/>
          <w:snapToGrid w:val="0"/>
          <w:sz w:val="20"/>
          <w:szCs w:val="20"/>
        </w:rPr>
        <w:t xml:space="preserve">Si </w:t>
      </w:r>
      <w:r w:rsidRPr="00F0654F">
        <w:rPr>
          <w:rFonts w:ascii="Arial" w:hAnsi="Arial" w:cs="Arial"/>
          <w:b/>
          <w:bCs/>
          <w:i/>
          <w:iCs/>
          <w:snapToGrid w:val="0"/>
          <w:sz w:val="20"/>
          <w:szCs w:val="20"/>
        </w:rPr>
        <w:t>r &lt; k</w:t>
      </w:r>
      <w:r w:rsidRPr="00F0654F">
        <w:rPr>
          <w:rFonts w:ascii="Arial" w:hAnsi="Arial" w:cs="Arial"/>
          <w:snapToGrid w:val="0"/>
          <w:sz w:val="20"/>
          <w:szCs w:val="20"/>
        </w:rPr>
        <w:t>, no es conveniente realizar el proyecto.</w:t>
      </w:r>
    </w:p>
    <w:p w:rsidR="00F0654F" w:rsidRPr="00F0654F" w:rsidRDefault="00F0654F" w:rsidP="007A1954">
      <w:pPr>
        <w:numPr>
          <w:ilvl w:val="0"/>
          <w:numId w:val="38"/>
        </w:numPr>
        <w:tabs>
          <w:tab w:val="left" w:pos="851"/>
        </w:tabs>
        <w:spacing w:after="0" w:line="240" w:lineRule="auto"/>
        <w:jc w:val="both"/>
        <w:rPr>
          <w:rFonts w:ascii="Arial" w:hAnsi="Arial" w:cs="Arial"/>
          <w:snapToGrid w:val="0"/>
          <w:sz w:val="20"/>
          <w:szCs w:val="20"/>
        </w:rPr>
      </w:pPr>
      <w:r w:rsidRPr="00F0654F">
        <w:rPr>
          <w:rFonts w:ascii="Arial" w:hAnsi="Arial" w:cs="Arial"/>
          <w:snapToGrid w:val="0"/>
          <w:sz w:val="20"/>
          <w:szCs w:val="20"/>
        </w:rPr>
        <w:t xml:space="preserve">Si </w:t>
      </w:r>
      <w:r w:rsidRPr="00F0654F">
        <w:rPr>
          <w:rFonts w:ascii="Arial" w:hAnsi="Arial" w:cs="Arial"/>
          <w:b/>
          <w:bCs/>
          <w:i/>
          <w:iCs/>
          <w:snapToGrid w:val="0"/>
          <w:sz w:val="20"/>
          <w:szCs w:val="20"/>
        </w:rPr>
        <w:t>r = k</w:t>
      </w:r>
      <w:r w:rsidRPr="00F0654F">
        <w:rPr>
          <w:rFonts w:ascii="Arial" w:hAnsi="Arial" w:cs="Arial"/>
          <w:snapToGrid w:val="0"/>
          <w:sz w:val="20"/>
          <w:szCs w:val="20"/>
        </w:rPr>
        <w:t>, es indiferente acometer el proyecto.</w:t>
      </w:r>
    </w:p>
    <w:p w:rsidR="00F0654F" w:rsidRPr="00F0654F" w:rsidRDefault="00F0654F" w:rsidP="00F0654F">
      <w:pPr>
        <w:spacing w:line="243" w:lineRule="exact"/>
        <w:jc w:val="both"/>
        <w:rPr>
          <w:rFonts w:ascii="Arial" w:hAnsi="Arial" w:cs="Arial"/>
          <w:sz w:val="20"/>
          <w:szCs w:val="20"/>
        </w:rPr>
      </w:pPr>
    </w:p>
    <w:p w:rsidR="00F0654F" w:rsidRPr="00F0654F" w:rsidRDefault="00F0654F" w:rsidP="00F0654F">
      <w:pPr>
        <w:pStyle w:val="Sangra2detindependiente"/>
        <w:ind w:firstLine="0"/>
        <w:rPr>
          <w:sz w:val="20"/>
        </w:rPr>
      </w:pPr>
      <w:r w:rsidRPr="00F0654F">
        <w:rPr>
          <w:b/>
          <w:bCs/>
          <w:sz w:val="20"/>
        </w:rPr>
        <w:t>Ejemplo 1</w:t>
      </w:r>
    </w:p>
    <w:p w:rsidR="00F0654F" w:rsidRPr="00F0654F" w:rsidRDefault="00F0654F" w:rsidP="00F0654F">
      <w:pPr>
        <w:pStyle w:val="Sangra2detindependiente"/>
        <w:ind w:firstLine="0"/>
        <w:rPr>
          <w:sz w:val="20"/>
        </w:rPr>
      </w:pPr>
    </w:p>
    <w:p w:rsidR="00F0654F" w:rsidRPr="00F0654F" w:rsidRDefault="00F0654F" w:rsidP="00F0654F">
      <w:pPr>
        <w:pStyle w:val="Sangra2detindependiente"/>
        <w:ind w:firstLine="454"/>
        <w:rPr>
          <w:sz w:val="20"/>
        </w:rPr>
      </w:pPr>
      <w:r w:rsidRPr="00F0654F">
        <w:rPr>
          <w:sz w:val="20"/>
        </w:rPr>
        <w:t>Valorar y jerarquizar cada uno de los proyectos del ejemplo anterior, atendiendo a los siguientes métodos de análisis:</w:t>
      </w:r>
    </w:p>
    <w:p w:rsidR="00F0654F" w:rsidRPr="00F0654F" w:rsidRDefault="00F0654F" w:rsidP="007A1954">
      <w:pPr>
        <w:pStyle w:val="Sangra2detindependiente"/>
        <w:numPr>
          <w:ilvl w:val="0"/>
          <w:numId w:val="39"/>
        </w:numPr>
        <w:rPr>
          <w:sz w:val="20"/>
        </w:rPr>
      </w:pPr>
      <w:r w:rsidRPr="00F0654F">
        <w:rPr>
          <w:sz w:val="20"/>
        </w:rPr>
        <w:t>Valor actual neto (VAN).</w:t>
      </w:r>
    </w:p>
    <w:p w:rsidR="00F0654F" w:rsidRPr="00F0654F" w:rsidRDefault="00F0654F" w:rsidP="007A1954">
      <w:pPr>
        <w:pStyle w:val="Sangra2detindependiente"/>
        <w:numPr>
          <w:ilvl w:val="0"/>
          <w:numId w:val="39"/>
        </w:numPr>
        <w:rPr>
          <w:sz w:val="20"/>
        </w:rPr>
      </w:pPr>
      <w:r w:rsidRPr="00F0654F">
        <w:rPr>
          <w:sz w:val="20"/>
        </w:rPr>
        <w:t>Índice de Rentabilidad (IR).</w:t>
      </w:r>
    </w:p>
    <w:p w:rsidR="00F0654F" w:rsidRPr="00F0654F" w:rsidRDefault="00F0654F" w:rsidP="007A1954">
      <w:pPr>
        <w:pStyle w:val="Sangra2detindependiente"/>
        <w:numPr>
          <w:ilvl w:val="0"/>
          <w:numId w:val="39"/>
        </w:numPr>
        <w:rPr>
          <w:sz w:val="20"/>
        </w:rPr>
      </w:pPr>
      <w:r w:rsidRPr="00F0654F">
        <w:rPr>
          <w:sz w:val="20"/>
        </w:rPr>
        <w:t>Tasa interna de rentabilidad (TIR).</w:t>
      </w:r>
    </w:p>
    <w:p w:rsidR="00F0654F" w:rsidRPr="00F0654F" w:rsidRDefault="00F0654F" w:rsidP="00F0654F">
      <w:pPr>
        <w:pStyle w:val="Sangra2detindependiente"/>
        <w:ind w:firstLine="0"/>
        <w:rPr>
          <w:sz w:val="20"/>
        </w:rPr>
      </w:pPr>
    </w:p>
    <w:p w:rsidR="00F0654F" w:rsidRDefault="00F0654F" w:rsidP="00F0654F">
      <w:pPr>
        <w:pStyle w:val="Sangra2detindependiente"/>
        <w:ind w:left="709" w:firstLine="0"/>
        <w:rPr>
          <w:sz w:val="20"/>
        </w:rPr>
      </w:pPr>
      <w:r w:rsidRPr="00F0654F">
        <w:rPr>
          <w:sz w:val="20"/>
        </w:rPr>
        <w:t>El coste de capital para la empresa es del 8%.</w:t>
      </w:r>
    </w:p>
    <w:p w:rsidR="007A1954" w:rsidRPr="00F0654F" w:rsidRDefault="007A1954" w:rsidP="00F0654F">
      <w:pPr>
        <w:pStyle w:val="Sangra2detindependiente"/>
        <w:ind w:left="709" w:firstLine="0"/>
        <w:rPr>
          <w:sz w:val="20"/>
        </w:rPr>
      </w:pPr>
    </w:p>
    <w:p w:rsidR="00F0654F" w:rsidRPr="00F0654F" w:rsidRDefault="00F0654F" w:rsidP="007A1954">
      <w:pPr>
        <w:pStyle w:val="Sangra2detindependiente"/>
        <w:numPr>
          <w:ilvl w:val="0"/>
          <w:numId w:val="40"/>
        </w:numPr>
        <w:rPr>
          <w:b/>
          <w:bCs/>
          <w:sz w:val="20"/>
        </w:rPr>
      </w:pPr>
      <w:r w:rsidRPr="00F0654F">
        <w:rPr>
          <w:b/>
          <w:bCs/>
          <w:sz w:val="20"/>
        </w:rPr>
        <w:t>Valor actual neto (VAN)</w:t>
      </w:r>
    </w:p>
    <w:p w:rsidR="00F0654F" w:rsidRPr="00F0654F" w:rsidRDefault="00F0654F" w:rsidP="00F0654F">
      <w:pPr>
        <w:pStyle w:val="Sangra2detindependiente"/>
        <w:rPr>
          <w:sz w:val="20"/>
        </w:rPr>
      </w:pPr>
    </w:p>
    <w:tbl>
      <w:tblPr>
        <w:tblStyle w:val="Tablaconcuadrcula"/>
        <w:tblW w:w="0" w:type="auto"/>
        <w:jc w:val="center"/>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0"/>
        <w:gridCol w:w="1302"/>
        <w:gridCol w:w="435"/>
        <w:gridCol w:w="1124"/>
        <w:gridCol w:w="333"/>
        <w:gridCol w:w="1126"/>
        <w:gridCol w:w="762"/>
        <w:gridCol w:w="1260"/>
      </w:tblGrid>
      <w:tr w:rsidR="00F0654F" w:rsidRPr="00F0654F" w:rsidTr="00F0654F">
        <w:trPr>
          <w:jc w:val="center"/>
        </w:trPr>
        <w:tc>
          <w:tcPr>
            <w:tcW w:w="2110" w:type="dxa"/>
            <w:vMerge w:val="restart"/>
            <w:vAlign w:val="center"/>
          </w:tcPr>
          <w:p w:rsidR="00F0654F" w:rsidRPr="00F0654F" w:rsidRDefault="00F0654F" w:rsidP="00F0654F">
            <w:pPr>
              <w:pStyle w:val="Sangra2detindependiente"/>
              <w:ind w:firstLine="0"/>
            </w:pPr>
            <w:r w:rsidRPr="00F0654F">
              <w:t>VAN = VC = - A +</w:t>
            </w:r>
          </w:p>
        </w:tc>
        <w:tc>
          <w:tcPr>
            <w:tcW w:w="1302" w:type="dxa"/>
            <w:tcBorders>
              <w:bottom w:val="single" w:sz="4" w:space="0" w:color="auto"/>
            </w:tcBorders>
          </w:tcPr>
          <w:p w:rsidR="00F0654F" w:rsidRPr="00F0654F" w:rsidRDefault="00F0654F" w:rsidP="00F0654F">
            <w:pPr>
              <w:pStyle w:val="Sangra2detindependiente"/>
              <w:ind w:firstLine="0"/>
              <w:jc w:val="center"/>
            </w:pPr>
            <w:r w:rsidRPr="00F0654F">
              <w:t xml:space="preserve">Q </w:t>
            </w:r>
            <w:r w:rsidRPr="00F0654F">
              <w:rPr>
                <w:vertAlign w:val="subscript"/>
              </w:rPr>
              <w:t>1</w:t>
            </w:r>
          </w:p>
        </w:tc>
        <w:tc>
          <w:tcPr>
            <w:tcW w:w="435" w:type="dxa"/>
            <w:vMerge w:val="restart"/>
            <w:vAlign w:val="center"/>
          </w:tcPr>
          <w:p w:rsidR="00F0654F" w:rsidRPr="00F0654F" w:rsidRDefault="00F0654F" w:rsidP="00F0654F">
            <w:pPr>
              <w:pStyle w:val="Sangra2detindependiente"/>
              <w:ind w:firstLine="0"/>
              <w:jc w:val="center"/>
            </w:pPr>
            <w:r w:rsidRPr="00F0654F">
              <w:t>+</w:t>
            </w:r>
          </w:p>
        </w:tc>
        <w:tc>
          <w:tcPr>
            <w:tcW w:w="1124" w:type="dxa"/>
            <w:tcBorders>
              <w:bottom w:val="single" w:sz="4" w:space="0" w:color="auto"/>
            </w:tcBorders>
          </w:tcPr>
          <w:p w:rsidR="00F0654F" w:rsidRPr="00F0654F" w:rsidRDefault="00F0654F" w:rsidP="00F0654F">
            <w:pPr>
              <w:pStyle w:val="Sangra2detindependiente"/>
              <w:ind w:firstLine="0"/>
              <w:jc w:val="center"/>
            </w:pPr>
            <w:r w:rsidRPr="00F0654F">
              <w:t xml:space="preserve">Q </w:t>
            </w:r>
            <w:r w:rsidRPr="00F0654F">
              <w:rPr>
                <w:vertAlign w:val="subscript"/>
              </w:rPr>
              <w:t>2</w:t>
            </w:r>
          </w:p>
        </w:tc>
        <w:tc>
          <w:tcPr>
            <w:tcW w:w="333" w:type="dxa"/>
            <w:vMerge w:val="restart"/>
            <w:vAlign w:val="center"/>
          </w:tcPr>
          <w:p w:rsidR="00F0654F" w:rsidRPr="00F0654F" w:rsidRDefault="00F0654F" w:rsidP="00F0654F">
            <w:pPr>
              <w:pStyle w:val="Sangra2detindependiente"/>
              <w:ind w:firstLine="0"/>
              <w:jc w:val="center"/>
            </w:pPr>
            <w:r w:rsidRPr="00F0654F">
              <w:t>+</w:t>
            </w:r>
          </w:p>
        </w:tc>
        <w:tc>
          <w:tcPr>
            <w:tcW w:w="1126" w:type="dxa"/>
            <w:tcBorders>
              <w:bottom w:val="single" w:sz="4" w:space="0" w:color="auto"/>
            </w:tcBorders>
          </w:tcPr>
          <w:p w:rsidR="00F0654F" w:rsidRPr="00F0654F" w:rsidRDefault="00F0654F" w:rsidP="00F0654F">
            <w:pPr>
              <w:pStyle w:val="Sangra2detindependiente"/>
              <w:ind w:firstLine="0"/>
              <w:jc w:val="center"/>
            </w:pPr>
            <w:r w:rsidRPr="00F0654F">
              <w:t xml:space="preserve">Q </w:t>
            </w:r>
            <w:r w:rsidRPr="00F0654F">
              <w:rPr>
                <w:vertAlign w:val="subscript"/>
              </w:rPr>
              <w:t>3</w:t>
            </w:r>
          </w:p>
        </w:tc>
        <w:tc>
          <w:tcPr>
            <w:tcW w:w="762" w:type="dxa"/>
            <w:vMerge w:val="restart"/>
            <w:vAlign w:val="center"/>
          </w:tcPr>
          <w:p w:rsidR="00F0654F" w:rsidRPr="00F0654F" w:rsidRDefault="00F0654F" w:rsidP="00F0654F">
            <w:pPr>
              <w:pStyle w:val="Sangra2detindependiente"/>
              <w:ind w:firstLine="0"/>
              <w:jc w:val="center"/>
            </w:pPr>
            <w:r w:rsidRPr="00F0654F">
              <w:t>+ … +</w:t>
            </w:r>
          </w:p>
        </w:tc>
        <w:tc>
          <w:tcPr>
            <w:tcW w:w="1260" w:type="dxa"/>
            <w:tcBorders>
              <w:bottom w:val="single" w:sz="4" w:space="0" w:color="auto"/>
            </w:tcBorders>
          </w:tcPr>
          <w:p w:rsidR="00F0654F" w:rsidRPr="00F0654F" w:rsidRDefault="00F0654F" w:rsidP="00F0654F">
            <w:pPr>
              <w:pStyle w:val="Sangra2detindependiente"/>
              <w:ind w:firstLine="0"/>
            </w:pPr>
            <w:r w:rsidRPr="00F0654F">
              <w:t>Q n + VR</w:t>
            </w:r>
          </w:p>
        </w:tc>
      </w:tr>
      <w:tr w:rsidR="00F0654F" w:rsidRPr="00F0654F" w:rsidTr="00F0654F">
        <w:trPr>
          <w:jc w:val="center"/>
        </w:trPr>
        <w:tc>
          <w:tcPr>
            <w:tcW w:w="2110" w:type="dxa"/>
            <w:vMerge/>
          </w:tcPr>
          <w:p w:rsidR="00F0654F" w:rsidRPr="00F0654F" w:rsidRDefault="00F0654F" w:rsidP="00F0654F">
            <w:pPr>
              <w:pStyle w:val="Sangra2detindependiente"/>
              <w:ind w:firstLine="0"/>
            </w:pPr>
          </w:p>
        </w:tc>
        <w:tc>
          <w:tcPr>
            <w:tcW w:w="1302" w:type="dxa"/>
            <w:tcBorders>
              <w:top w:val="single" w:sz="4" w:space="0" w:color="auto"/>
            </w:tcBorders>
          </w:tcPr>
          <w:p w:rsidR="00F0654F" w:rsidRPr="00F0654F" w:rsidRDefault="00F0654F" w:rsidP="00F0654F">
            <w:pPr>
              <w:pStyle w:val="Sangra2detindependiente"/>
              <w:ind w:firstLine="0"/>
              <w:jc w:val="center"/>
            </w:pPr>
            <w:r w:rsidRPr="00F0654F">
              <w:t>( 1 + k )</w:t>
            </w:r>
            <w:r w:rsidRPr="00F0654F">
              <w:rPr>
                <w:vertAlign w:val="superscript"/>
              </w:rPr>
              <w:t xml:space="preserve"> 1</w:t>
            </w:r>
          </w:p>
        </w:tc>
        <w:tc>
          <w:tcPr>
            <w:tcW w:w="435" w:type="dxa"/>
            <w:vMerge/>
          </w:tcPr>
          <w:p w:rsidR="00F0654F" w:rsidRPr="00F0654F" w:rsidRDefault="00F0654F" w:rsidP="00F0654F">
            <w:pPr>
              <w:pStyle w:val="Sangra2detindependiente"/>
              <w:ind w:firstLine="0"/>
            </w:pPr>
          </w:p>
        </w:tc>
        <w:tc>
          <w:tcPr>
            <w:tcW w:w="1124" w:type="dxa"/>
            <w:tcBorders>
              <w:top w:val="single" w:sz="4" w:space="0" w:color="auto"/>
            </w:tcBorders>
          </w:tcPr>
          <w:p w:rsidR="00F0654F" w:rsidRPr="00F0654F" w:rsidRDefault="00F0654F" w:rsidP="00F0654F">
            <w:pPr>
              <w:pStyle w:val="Sangra2detindependiente"/>
              <w:ind w:firstLine="0"/>
              <w:jc w:val="center"/>
            </w:pPr>
            <w:r w:rsidRPr="00F0654F">
              <w:t>( 1 + k )</w:t>
            </w:r>
            <w:r w:rsidRPr="00F0654F">
              <w:rPr>
                <w:vertAlign w:val="superscript"/>
              </w:rPr>
              <w:t xml:space="preserve"> 2</w:t>
            </w:r>
          </w:p>
        </w:tc>
        <w:tc>
          <w:tcPr>
            <w:tcW w:w="333" w:type="dxa"/>
            <w:vMerge/>
          </w:tcPr>
          <w:p w:rsidR="00F0654F" w:rsidRPr="00F0654F" w:rsidRDefault="00F0654F" w:rsidP="00F0654F">
            <w:pPr>
              <w:pStyle w:val="Sangra2detindependiente"/>
              <w:ind w:firstLine="0"/>
            </w:pPr>
          </w:p>
        </w:tc>
        <w:tc>
          <w:tcPr>
            <w:tcW w:w="1126" w:type="dxa"/>
            <w:tcBorders>
              <w:top w:val="single" w:sz="4" w:space="0" w:color="auto"/>
            </w:tcBorders>
          </w:tcPr>
          <w:p w:rsidR="00F0654F" w:rsidRPr="00F0654F" w:rsidRDefault="00F0654F" w:rsidP="00F0654F">
            <w:pPr>
              <w:pStyle w:val="Sangra2detindependiente"/>
              <w:ind w:firstLine="0"/>
              <w:jc w:val="center"/>
            </w:pPr>
            <w:r w:rsidRPr="00F0654F">
              <w:t>( 1 + k )</w:t>
            </w:r>
            <w:r w:rsidRPr="00F0654F">
              <w:rPr>
                <w:vertAlign w:val="superscript"/>
              </w:rPr>
              <w:t xml:space="preserve"> 3</w:t>
            </w:r>
          </w:p>
        </w:tc>
        <w:tc>
          <w:tcPr>
            <w:tcW w:w="762" w:type="dxa"/>
            <w:vMerge/>
          </w:tcPr>
          <w:p w:rsidR="00F0654F" w:rsidRPr="00F0654F" w:rsidRDefault="00F0654F" w:rsidP="00F0654F">
            <w:pPr>
              <w:pStyle w:val="Sangra2detindependiente"/>
              <w:ind w:firstLine="0"/>
            </w:pPr>
          </w:p>
        </w:tc>
        <w:tc>
          <w:tcPr>
            <w:tcW w:w="1260" w:type="dxa"/>
            <w:tcBorders>
              <w:top w:val="single" w:sz="4" w:space="0" w:color="auto"/>
            </w:tcBorders>
          </w:tcPr>
          <w:p w:rsidR="00F0654F" w:rsidRPr="00F0654F" w:rsidRDefault="00F0654F" w:rsidP="00F0654F">
            <w:pPr>
              <w:pStyle w:val="Sangra2detindependiente"/>
              <w:ind w:firstLine="0"/>
            </w:pPr>
            <w:r w:rsidRPr="00F0654F">
              <w:t>( 1 + k )</w:t>
            </w:r>
            <w:r w:rsidRPr="00F0654F">
              <w:rPr>
                <w:vertAlign w:val="superscript"/>
              </w:rPr>
              <w:t xml:space="preserve"> 1</w:t>
            </w:r>
          </w:p>
        </w:tc>
      </w:tr>
    </w:tbl>
    <w:p w:rsidR="00F0654F" w:rsidRPr="00F0654F" w:rsidRDefault="00F0654F" w:rsidP="00F0654F">
      <w:pPr>
        <w:pStyle w:val="Sangra2detindependiente"/>
        <w:rPr>
          <w:sz w:val="20"/>
        </w:rPr>
      </w:pPr>
    </w:p>
    <w:p w:rsidR="00F0654F" w:rsidRPr="00F0654F" w:rsidRDefault="00F0654F" w:rsidP="00F0654F">
      <w:pPr>
        <w:pStyle w:val="Sangra2detindependiente"/>
        <w:rPr>
          <w:sz w:val="20"/>
        </w:rPr>
      </w:pPr>
    </w:p>
    <w:p w:rsidR="00F0654F" w:rsidRPr="00F0654F" w:rsidRDefault="00F0654F" w:rsidP="00F0654F">
      <w:pPr>
        <w:pStyle w:val="Sangra2detindependiente"/>
        <w:jc w:val="left"/>
        <w:rPr>
          <w:b/>
          <w:sz w:val="20"/>
        </w:rPr>
      </w:pPr>
      <w:r w:rsidRPr="00F0654F">
        <w:rPr>
          <w:b/>
          <w:sz w:val="20"/>
        </w:rPr>
        <w:t xml:space="preserve">Proyecto 1: </w:t>
      </w:r>
    </w:p>
    <w:p w:rsidR="00F0654F" w:rsidRPr="00F0654F" w:rsidRDefault="00F0654F" w:rsidP="00F0654F">
      <w:pPr>
        <w:pStyle w:val="Sangra2detindependiente"/>
        <w:jc w:val="center"/>
        <w:rPr>
          <w:sz w:val="20"/>
        </w:rPr>
      </w:pPr>
      <w:r w:rsidRPr="00F0654F">
        <w:rPr>
          <w:sz w:val="20"/>
        </w:rPr>
        <w:t xml:space="preserve">VAN = - 3.000 + 1.000 x A  </w:t>
      </w:r>
      <w:proofErr w:type="gramStart"/>
      <w:r w:rsidRPr="00F0654F">
        <w:rPr>
          <w:sz w:val="20"/>
          <w:vertAlign w:val="subscript"/>
        </w:rPr>
        <w:t>4 :</w:t>
      </w:r>
      <w:proofErr w:type="gramEnd"/>
      <w:r w:rsidRPr="00F0654F">
        <w:rPr>
          <w:sz w:val="20"/>
          <w:vertAlign w:val="subscript"/>
        </w:rPr>
        <w:t xml:space="preserve"> 0,08</w:t>
      </w:r>
      <w:r w:rsidRPr="00F0654F">
        <w:rPr>
          <w:sz w:val="20"/>
        </w:rPr>
        <w:t xml:space="preserve"> = 312,13 €</w:t>
      </w:r>
    </w:p>
    <w:p w:rsidR="00F0654F" w:rsidRPr="00F0654F" w:rsidRDefault="00F0654F" w:rsidP="00F0654F">
      <w:pPr>
        <w:pStyle w:val="Sangra2detindependiente"/>
        <w:rPr>
          <w:sz w:val="20"/>
        </w:rPr>
      </w:pPr>
    </w:p>
    <w:p w:rsidR="00F0654F" w:rsidRPr="00F0654F" w:rsidRDefault="00F0654F" w:rsidP="00F0654F">
      <w:pPr>
        <w:pStyle w:val="Sangra2detindependiente"/>
        <w:tabs>
          <w:tab w:val="left" w:pos="1440"/>
        </w:tabs>
        <w:rPr>
          <w:b/>
          <w:sz w:val="20"/>
        </w:rPr>
      </w:pPr>
      <w:r w:rsidRPr="00F0654F">
        <w:rPr>
          <w:b/>
          <w:sz w:val="20"/>
        </w:rPr>
        <w:t>Proyecto 2:</w:t>
      </w:r>
    </w:p>
    <w:p w:rsidR="00F0654F" w:rsidRPr="00F0654F" w:rsidRDefault="00F0654F" w:rsidP="00F0654F">
      <w:pPr>
        <w:pStyle w:val="Sangra2detindependiente"/>
        <w:jc w:val="center"/>
        <w:rPr>
          <w:sz w:val="20"/>
        </w:rPr>
      </w:pPr>
      <w:r w:rsidRPr="00F0654F">
        <w:rPr>
          <w:sz w:val="20"/>
        </w:rPr>
        <w:t xml:space="preserve">VAN = - 3.000 + 3.000 x A  </w:t>
      </w:r>
      <w:proofErr w:type="gramStart"/>
      <w:r w:rsidRPr="00F0654F">
        <w:rPr>
          <w:sz w:val="20"/>
          <w:vertAlign w:val="subscript"/>
        </w:rPr>
        <w:t>2 :</w:t>
      </w:r>
      <w:proofErr w:type="gramEnd"/>
      <w:r w:rsidRPr="00F0654F">
        <w:rPr>
          <w:sz w:val="20"/>
          <w:vertAlign w:val="subscript"/>
        </w:rPr>
        <w:t xml:space="preserve"> 0,08</w:t>
      </w:r>
      <w:r w:rsidRPr="00F0654F">
        <w:rPr>
          <w:sz w:val="20"/>
        </w:rPr>
        <w:t xml:space="preserve"> = 2.349,79 €</w:t>
      </w:r>
    </w:p>
    <w:p w:rsidR="00F0654F" w:rsidRPr="00F0654F" w:rsidRDefault="00F0654F" w:rsidP="00F0654F">
      <w:pPr>
        <w:pStyle w:val="Sangra2detindependiente"/>
        <w:rPr>
          <w:b/>
          <w:sz w:val="20"/>
        </w:rPr>
      </w:pPr>
    </w:p>
    <w:p w:rsidR="00F0654F" w:rsidRPr="00F0654F" w:rsidRDefault="00F0654F" w:rsidP="00F0654F">
      <w:pPr>
        <w:pStyle w:val="Sangra2detindependiente"/>
        <w:rPr>
          <w:b/>
          <w:sz w:val="20"/>
        </w:rPr>
      </w:pPr>
      <w:r w:rsidRPr="00F0654F">
        <w:rPr>
          <w:b/>
          <w:sz w:val="20"/>
        </w:rPr>
        <w:t>Proyecto 3:</w:t>
      </w:r>
    </w:p>
    <w:p w:rsidR="00F0654F" w:rsidRPr="00F0654F" w:rsidRDefault="00F0654F" w:rsidP="00F0654F">
      <w:pPr>
        <w:pStyle w:val="Sangra2detindependiente"/>
        <w:jc w:val="center"/>
        <w:rPr>
          <w:sz w:val="20"/>
        </w:rPr>
      </w:pPr>
      <w:r w:rsidRPr="00F0654F">
        <w:rPr>
          <w:sz w:val="20"/>
        </w:rPr>
        <w:t xml:space="preserve">VAN = - 1.000 + 200 x A  </w:t>
      </w:r>
      <w:proofErr w:type="gramStart"/>
      <w:r w:rsidRPr="00F0654F">
        <w:rPr>
          <w:sz w:val="20"/>
          <w:vertAlign w:val="subscript"/>
        </w:rPr>
        <w:t>6 :</w:t>
      </w:r>
      <w:proofErr w:type="gramEnd"/>
      <w:r w:rsidRPr="00F0654F">
        <w:rPr>
          <w:sz w:val="20"/>
          <w:vertAlign w:val="subscript"/>
        </w:rPr>
        <w:t xml:space="preserve"> 0,08</w:t>
      </w:r>
      <w:r w:rsidRPr="00F0654F">
        <w:rPr>
          <w:sz w:val="20"/>
        </w:rPr>
        <w:t xml:space="preserve"> = - 75,42 €</w:t>
      </w:r>
    </w:p>
    <w:p w:rsidR="00F0654F" w:rsidRPr="00F0654F" w:rsidRDefault="00F0654F" w:rsidP="00F0654F">
      <w:pPr>
        <w:pStyle w:val="Sangra2detindependiente"/>
        <w:tabs>
          <w:tab w:val="left" w:pos="1440"/>
        </w:tabs>
        <w:rPr>
          <w:sz w:val="20"/>
        </w:rPr>
      </w:pPr>
      <w:r w:rsidRPr="00F0654F">
        <w:rPr>
          <w:snapToGrid w:val="0"/>
          <w:sz w:val="20"/>
        </w:rPr>
        <w:tab/>
      </w:r>
    </w:p>
    <w:p w:rsidR="00F21983" w:rsidRDefault="00F21983" w:rsidP="00F0654F">
      <w:pPr>
        <w:pStyle w:val="Sangra2detindependiente"/>
        <w:rPr>
          <w:b/>
          <w:sz w:val="20"/>
        </w:rPr>
      </w:pPr>
    </w:p>
    <w:p w:rsidR="00F21983" w:rsidRDefault="00F21983" w:rsidP="00F0654F">
      <w:pPr>
        <w:pStyle w:val="Sangra2detindependiente"/>
        <w:rPr>
          <w:b/>
          <w:sz w:val="20"/>
        </w:rPr>
      </w:pPr>
    </w:p>
    <w:p w:rsidR="00F0654F" w:rsidRPr="00F0654F" w:rsidRDefault="00F0654F" w:rsidP="00F0654F">
      <w:pPr>
        <w:pStyle w:val="Sangra2detindependiente"/>
        <w:rPr>
          <w:b/>
          <w:sz w:val="20"/>
        </w:rPr>
      </w:pPr>
      <w:r w:rsidRPr="00F0654F">
        <w:rPr>
          <w:b/>
          <w:sz w:val="20"/>
        </w:rPr>
        <w:lastRenderedPageBreak/>
        <w:t>Proyecto 4:</w:t>
      </w:r>
    </w:p>
    <w:p w:rsidR="00F0654F" w:rsidRPr="00F0654F" w:rsidRDefault="00F0654F" w:rsidP="00F0654F">
      <w:pPr>
        <w:pStyle w:val="Sangra2detindependiente"/>
        <w:rPr>
          <w:sz w:val="20"/>
        </w:rPr>
      </w:pPr>
    </w:p>
    <w:tbl>
      <w:tblPr>
        <w:tblStyle w:val="Tablaconcuadrcula"/>
        <w:tblW w:w="1075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20"/>
        <w:gridCol w:w="900"/>
        <w:gridCol w:w="236"/>
        <w:gridCol w:w="844"/>
        <w:gridCol w:w="236"/>
        <w:gridCol w:w="844"/>
        <w:gridCol w:w="384"/>
        <w:gridCol w:w="876"/>
        <w:gridCol w:w="321"/>
        <w:gridCol w:w="903"/>
        <w:gridCol w:w="530"/>
        <w:gridCol w:w="1166"/>
        <w:gridCol w:w="1592"/>
      </w:tblGrid>
      <w:tr w:rsidR="00F0654F" w:rsidRPr="00F0654F" w:rsidTr="00F21983">
        <w:tc>
          <w:tcPr>
            <w:tcW w:w="1920" w:type="dxa"/>
            <w:vMerge w:val="restart"/>
            <w:vAlign w:val="center"/>
          </w:tcPr>
          <w:p w:rsidR="00F0654F" w:rsidRPr="00F0654F" w:rsidRDefault="00F0654F" w:rsidP="00F0654F">
            <w:pPr>
              <w:pStyle w:val="Sangra2detindependiente"/>
              <w:ind w:firstLine="0"/>
              <w:jc w:val="center"/>
            </w:pPr>
            <w:r w:rsidRPr="00F0654F">
              <w:t xml:space="preserve">VAN = - 2.000 + </w:t>
            </w:r>
          </w:p>
        </w:tc>
        <w:tc>
          <w:tcPr>
            <w:tcW w:w="900" w:type="dxa"/>
            <w:tcBorders>
              <w:bottom w:val="single" w:sz="4" w:space="0" w:color="auto"/>
            </w:tcBorders>
            <w:vAlign w:val="center"/>
          </w:tcPr>
          <w:p w:rsidR="00F0654F" w:rsidRPr="00F0654F" w:rsidRDefault="00F0654F" w:rsidP="00F0654F">
            <w:pPr>
              <w:pStyle w:val="Sangra2detindependiente"/>
              <w:ind w:firstLine="0"/>
              <w:jc w:val="center"/>
            </w:pPr>
            <w:r w:rsidRPr="00F0654F">
              <w:t>200</w:t>
            </w:r>
          </w:p>
        </w:tc>
        <w:tc>
          <w:tcPr>
            <w:tcW w:w="236" w:type="dxa"/>
            <w:vMerge w:val="restart"/>
            <w:vAlign w:val="center"/>
          </w:tcPr>
          <w:p w:rsidR="00F0654F" w:rsidRPr="00F0654F" w:rsidRDefault="00F0654F" w:rsidP="00F0654F">
            <w:pPr>
              <w:pStyle w:val="Sangra2detindependiente"/>
              <w:ind w:firstLine="0"/>
              <w:jc w:val="center"/>
            </w:pPr>
            <w:r w:rsidRPr="00F0654F">
              <w:t>+</w:t>
            </w:r>
          </w:p>
        </w:tc>
        <w:tc>
          <w:tcPr>
            <w:tcW w:w="844" w:type="dxa"/>
            <w:tcBorders>
              <w:bottom w:val="single" w:sz="4" w:space="0" w:color="auto"/>
            </w:tcBorders>
          </w:tcPr>
          <w:p w:rsidR="00F0654F" w:rsidRPr="00F0654F" w:rsidRDefault="00F0654F" w:rsidP="00F0654F">
            <w:pPr>
              <w:pStyle w:val="Sangra2detindependiente"/>
              <w:ind w:firstLine="0"/>
            </w:pPr>
            <w:r w:rsidRPr="00F0654F">
              <w:t>1.500</w:t>
            </w:r>
          </w:p>
        </w:tc>
        <w:tc>
          <w:tcPr>
            <w:tcW w:w="236" w:type="dxa"/>
            <w:vMerge w:val="restart"/>
            <w:vAlign w:val="center"/>
          </w:tcPr>
          <w:p w:rsidR="00F0654F" w:rsidRPr="00F0654F" w:rsidRDefault="00F0654F" w:rsidP="00F0654F">
            <w:pPr>
              <w:pStyle w:val="Sangra2detindependiente"/>
              <w:ind w:firstLine="0"/>
              <w:jc w:val="center"/>
            </w:pPr>
            <w:r w:rsidRPr="00F0654F">
              <w:t>+</w:t>
            </w:r>
          </w:p>
        </w:tc>
        <w:tc>
          <w:tcPr>
            <w:tcW w:w="844" w:type="dxa"/>
            <w:tcBorders>
              <w:bottom w:val="single" w:sz="4" w:space="0" w:color="auto"/>
            </w:tcBorders>
          </w:tcPr>
          <w:p w:rsidR="00F0654F" w:rsidRPr="00F0654F" w:rsidRDefault="00F0654F" w:rsidP="00F0654F">
            <w:pPr>
              <w:pStyle w:val="Sangra2detindependiente"/>
              <w:ind w:firstLine="0"/>
              <w:jc w:val="center"/>
            </w:pPr>
            <w:r w:rsidRPr="00F0654F">
              <w:t>300</w:t>
            </w:r>
          </w:p>
        </w:tc>
        <w:tc>
          <w:tcPr>
            <w:tcW w:w="384" w:type="dxa"/>
            <w:vMerge w:val="restart"/>
            <w:vAlign w:val="center"/>
          </w:tcPr>
          <w:p w:rsidR="00F0654F" w:rsidRPr="00F0654F" w:rsidRDefault="00F0654F" w:rsidP="00F0654F">
            <w:pPr>
              <w:pStyle w:val="Sangra2detindependiente"/>
              <w:ind w:firstLine="0"/>
              <w:jc w:val="center"/>
            </w:pPr>
            <w:r w:rsidRPr="00F0654F">
              <w:t>+</w:t>
            </w:r>
          </w:p>
        </w:tc>
        <w:tc>
          <w:tcPr>
            <w:tcW w:w="876" w:type="dxa"/>
            <w:tcBorders>
              <w:bottom w:val="single" w:sz="4" w:space="0" w:color="auto"/>
            </w:tcBorders>
            <w:vAlign w:val="center"/>
          </w:tcPr>
          <w:p w:rsidR="00F0654F" w:rsidRPr="00F0654F" w:rsidRDefault="00F0654F" w:rsidP="00F0654F">
            <w:pPr>
              <w:pStyle w:val="Sangra2detindependiente"/>
              <w:ind w:firstLine="0"/>
              <w:jc w:val="center"/>
            </w:pPr>
            <w:r w:rsidRPr="00F0654F">
              <w:t>8.000</w:t>
            </w:r>
          </w:p>
        </w:tc>
        <w:tc>
          <w:tcPr>
            <w:tcW w:w="321" w:type="dxa"/>
            <w:vMerge w:val="restart"/>
            <w:vAlign w:val="center"/>
          </w:tcPr>
          <w:p w:rsidR="00F0654F" w:rsidRPr="00F0654F" w:rsidRDefault="00F0654F" w:rsidP="00F0654F">
            <w:pPr>
              <w:pStyle w:val="Sangra2detindependiente"/>
              <w:ind w:firstLine="0"/>
              <w:jc w:val="center"/>
            </w:pPr>
            <w:r w:rsidRPr="00F0654F">
              <w:t>+</w:t>
            </w:r>
          </w:p>
        </w:tc>
        <w:tc>
          <w:tcPr>
            <w:tcW w:w="903" w:type="dxa"/>
            <w:tcBorders>
              <w:bottom w:val="single" w:sz="4" w:space="0" w:color="auto"/>
            </w:tcBorders>
            <w:vAlign w:val="center"/>
          </w:tcPr>
          <w:p w:rsidR="00F0654F" w:rsidRPr="00F0654F" w:rsidRDefault="00F0654F" w:rsidP="00F0654F">
            <w:pPr>
              <w:pStyle w:val="Sangra2detindependiente"/>
              <w:ind w:firstLine="0"/>
              <w:jc w:val="center"/>
            </w:pPr>
            <w:r w:rsidRPr="00F0654F">
              <w:t>10.000</w:t>
            </w:r>
          </w:p>
        </w:tc>
        <w:tc>
          <w:tcPr>
            <w:tcW w:w="530" w:type="dxa"/>
            <w:vMerge w:val="restart"/>
            <w:vAlign w:val="center"/>
          </w:tcPr>
          <w:p w:rsidR="00F0654F" w:rsidRPr="00F0654F" w:rsidRDefault="00F0654F" w:rsidP="00F0654F">
            <w:pPr>
              <w:pStyle w:val="Sangra2detindependiente"/>
              <w:ind w:firstLine="0"/>
              <w:jc w:val="center"/>
            </w:pPr>
            <w:r w:rsidRPr="00F0654F">
              <w:t>+</w:t>
            </w:r>
          </w:p>
        </w:tc>
        <w:tc>
          <w:tcPr>
            <w:tcW w:w="1166" w:type="dxa"/>
            <w:tcBorders>
              <w:bottom w:val="single" w:sz="4" w:space="0" w:color="auto"/>
            </w:tcBorders>
            <w:vAlign w:val="center"/>
          </w:tcPr>
          <w:p w:rsidR="00F0654F" w:rsidRPr="00F0654F" w:rsidRDefault="00F0654F" w:rsidP="00F0654F">
            <w:pPr>
              <w:pStyle w:val="Sangra2detindependiente"/>
              <w:ind w:firstLine="0"/>
              <w:jc w:val="center"/>
            </w:pPr>
            <w:r w:rsidRPr="00F0654F">
              <w:t>15.000</w:t>
            </w:r>
          </w:p>
        </w:tc>
        <w:tc>
          <w:tcPr>
            <w:tcW w:w="1592" w:type="dxa"/>
            <w:vMerge w:val="restart"/>
            <w:vAlign w:val="center"/>
          </w:tcPr>
          <w:p w:rsidR="00F0654F" w:rsidRPr="00F0654F" w:rsidRDefault="00F0654F" w:rsidP="00F0654F">
            <w:pPr>
              <w:pStyle w:val="Sangra2detindependiente"/>
              <w:ind w:firstLine="0"/>
              <w:jc w:val="center"/>
            </w:pPr>
            <w:r w:rsidRPr="00F0654F">
              <w:t>= 21.847,96 €</w:t>
            </w:r>
          </w:p>
        </w:tc>
      </w:tr>
      <w:tr w:rsidR="00F0654F" w:rsidRPr="00F0654F" w:rsidTr="00F21983">
        <w:tc>
          <w:tcPr>
            <w:tcW w:w="1920" w:type="dxa"/>
            <w:vMerge/>
          </w:tcPr>
          <w:p w:rsidR="00F0654F" w:rsidRPr="00F0654F" w:rsidRDefault="00F0654F" w:rsidP="00F0654F">
            <w:pPr>
              <w:pStyle w:val="Sangra2detindependiente"/>
              <w:ind w:firstLine="0"/>
            </w:pPr>
          </w:p>
        </w:tc>
        <w:tc>
          <w:tcPr>
            <w:tcW w:w="900" w:type="dxa"/>
            <w:tcBorders>
              <w:top w:val="single" w:sz="4" w:space="0" w:color="auto"/>
            </w:tcBorders>
            <w:vAlign w:val="center"/>
          </w:tcPr>
          <w:p w:rsidR="00F0654F" w:rsidRPr="00F0654F" w:rsidRDefault="00F0654F" w:rsidP="00F0654F">
            <w:pPr>
              <w:pStyle w:val="Sangra2detindependiente"/>
              <w:ind w:firstLine="0"/>
              <w:jc w:val="center"/>
            </w:pPr>
            <w:r w:rsidRPr="00F0654F">
              <w:t>(1,08)</w:t>
            </w:r>
            <w:r w:rsidRPr="00F0654F">
              <w:rPr>
                <w:vertAlign w:val="superscript"/>
              </w:rPr>
              <w:t>1</w:t>
            </w:r>
          </w:p>
        </w:tc>
        <w:tc>
          <w:tcPr>
            <w:tcW w:w="236" w:type="dxa"/>
            <w:vMerge/>
          </w:tcPr>
          <w:p w:rsidR="00F0654F" w:rsidRPr="00F0654F" w:rsidRDefault="00F0654F" w:rsidP="00F0654F">
            <w:pPr>
              <w:pStyle w:val="Sangra2detindependiente"/>
              <w:ind w:firstLine="0"/>
            </w:pPr>
          </w:p>
        </w:tc>
        <w:tc>
          <w:tcPr>
            <w:tcW w:w="844" w:type="dxa"/>
            <w:tcBorders>
              <w:top w:val="single" w:sz="4" w:space="0" w:color="auto"/>
            </w:tcBorders>
          </w:tcPr>
          <w:p w:rsidR="00F0654F" w:rsidRPr="00F0654F" w:rsidRDefault="00F0654F" w:rsidP="00F0654F">
            <w:pPr>
              <w:pStyle w:val="Sangra2detindependiente"/>
              <w:ind w:firstLine="0"/>
            </w:pPr>
            <w:r w:rsidRPr="00F0654F">
              <w:t>(1,08)</w:t>
            </w:r>
            <w:r w:rsidRPr="00F0654F">
              <w:rPr>
                <w:vertAlign w:val="superscript"/>
              </w:rPr>
              <w:t>2</w:t>
            </w:r>
          </w:p>
        </w:tc>
        <w:tc>
          <w:tcPr>
            <w:tcW w:w="236" w:type="dxa"/>
            <w:vMerge/>
          </w:tcPr>
          <w:p w:rsidR="00F0654F" w:rsidRPr="00F0654F" w:rsidRDefault="00F0654F" w:rsidP="00F0654F">
            <w:pPr>
              <w:pStyle w:val="Sangra2detindependiente"/>
              <w:ind w:firstLine="0"/>
            </w:pPr>
          </w:p>
        </w:tc>
        <w:tc>
          <w:tcPr>
            <w:tcW w:w="844" w:type="dxa"/>
            <w:tcBorders>
              <w:top w:val="single" w:sz="4" w:space="0" w:color="auto"/>
            </w:tcBorders>
          </w:tcPr>
          <w:p w:rsidR="00F0654F" w:rsidRPr="00F0654F" w:rsidRDefault="00F0654F" w:rsidP="00F0654F">
            <w:pPr>
              <w:pStyle w:val="Sangra2detindependiente"/>
              <w:ind w:firstLine="0"/>
              <w:jc w:val="center"/>
            </w:pPr>
            <w:r w:rsidRPr="00F0654F">
              <w:t>(1,08)</w:t>
            </w:r>
            <w:r w:rsidRPr="00F0654F">
              <w:rPr>
                <w:vertAlign w:val="superscript"/>
              </w:rPr>
              <w:t>3</w:t>
            </w:r>
          </w:p>
        </w:tc>
        <w:tc>
          <w:tcPr>
            <w:tcW w:w="384" w:type="dxa"/>
            <w:vMerge/>
          </w:tcPr>
          <w:p w:rsidR="00F0654F" w:rsidRPr="00F0654F" w:rsidRDefault="00F0654F" w:rsidP="00F0654F">
            <w:pPr>
              <w:pStyle w:val="Sangra2detindependiente"/>
              <w:ind w:firstLine="0"/>
            </w:pPr>
          </w:p>
        </w:tc>
        <w:tc>
          <w:tcPr>
            <w:tcW w:w="876" w:type="dxa"/>
            <w:tcBorders>
              <w:top w:val="single" w:sz="4" w:space="0" w:color="auto"/>
            </w:tcBorders>
            <w:vAlign w:val="center"/>
          </w:tcPr>
          <w:p w:rsidR="00F0654F" w:rsidRPr="00F0654F" w:rsidRDefault="00F0654F" w:rsidP="00F0654F">
            <w:pPr>
              <w:pStyle w:val="Sangra2detindependiente"/>
              <w:ind w:firstLine="0"/>
              <w:jc w:val="center"/>
            </w:pPr>
            <w:r w:rsidRPr="00F0654F">
              <w:t>(1,08)</w:t>
            </w:r>
            <w:r w:rsidRPr="00F0654F">
              <w:rPr>
                <w:vertAlign w:val="superscript"/>
              </w:rPr>
              <w:t>4</w:t>
            </w:r>
          </w:p>
        </w:tc>
        <w:tc>
          <w:tcPr>
            <w:tcW w:w="321" w:type="dxa"/>
            <w:vMerge/>
          </w:tcPr>
          <w:p w:rsidR="00F0654F" w:rsidRPr="00F0654F" w:rsidRDefault="00F0654F" w:rsidP="00F0654F">
            <w:pPr>
              <w:pStyle w:val="Sangra2detindependiente"/>
              <w:ind w:firstLine="0"/>
            </w:pPr>
          </w:p>
        </w:tc>
        <w:tc>
          <w:tcPr>
            <w:tcW w:w="903" w:type="dxa"/>
            <w:tcBorders>
              <w:top w:val="single" w:sz="4" w:space="0" w:color="auto"/>
            </w:tcBorders>
            <w:vAlign w:val="center"/>
          </w:tcPr>
          <w:p w:rsidR="00F0654F" w:rsidRPr="00F0654F" w:rsidRDefault="00F0654F" w:rsidP="00F0654F">
            <w:pPr>
              <w:pStyle w:val="Sangra2detindependiente"/>
              <w:ind w:firstLine="0"/>
              <w:jc w:val="center"/>
            </w:pPr>
            <w:r w:rsidRPr="00F0654F">
              <w:t>(1,08)</w:t>
            </w:r>
            <w:r w:rsidRPr="00F0654F">
              <w:rPr>
                <w:vertAlign w:val="superscript"/>
              </w:rPr>
              <w:t>5</w:t>
            </w:r>
          </w:p>
        </w:tc>
        <w:tc>
          <w:tcPr>
            <w:tcW w:w="530" w:type="dxa"/>
            <w:vMerge/>
          </w:tcPr>
          <w:p w:rsidR="00F0654F" w:rsidRPr="00F0654F" w:rsidRDefault="00F0654F" w:rsidP="00F0654F">
            <w:pPr>
              <w:pStyle w:val="Sangra2detindependiente"/>
              <w:ind w:firstLine="0"/>
            </w:pPr>
          </w:p>
        </w:tc>
        <w:tc>
          <w:tcPr>
            <w:tcW w:w="1166" w:type="dxa"/>
            <w:tcBorders>
              <w:top w:val="single" w:sz="4" w:space="0" w:color="auto"/>
            </w:tcBorders>
            <w:vAlign w:val="center"/>
          </w:tcPr>
          <w:p w:rsidR="00F0654F" w:rsidRPr="00F0654F" w:rsidRDefault="00F0654F" w:rsidP="00F0654F">
            <w:pPr>
              <w:pStyle w:val="Sangra2detindependiente"/>
              <w:ind w:firstLine="0"/>
              <w:jc w:val="center"/>
            </w:pPr>
            <w:r w:rsidRPr="00F0654F">
              <w:t>(1,08)</w:t>
            </w:r>
            <w:r w:rsidRPr="00F0654F">
              <w:rPr>
                <w:vertAlign w:val="superscript"/>
              </w:rPr>
              <w:t>6</w:t>
            </w:r>
          </w:p>
        </w:tc>
        <w:tc>
          <w:tcPr>
            <w:tcW w:w="1592" w:type="dxa"/>
            <w:vMerge/>
          </w:tcPr>
          <w:p w:rsidR="00F0654F" w:rsidRPr="00F0654F" w:rsidRDefault="00F0654F" w:rsidP="00F0654F">
            <w:pPr>
              <w:pStyle w:val="Sangra2detindependiente"/>
              <w:ind w:firstLine="0"/>
            </w:pPr>
          </w:p>
        </w:tc>
      </w:tr>
    </w:tbl>
    <w:p w:rsidR="00F0654F" w:rsidRPr="00F0654F" w:rsidRDefault="00F0654F" w:rsidP="00F0654F">
      <w:pPr>
        <w:pStyle w:val="Sangra2detindependiente"/>
        <w:tabs>
          <w:tab w:val="left" w:pos="1440"/>
        </w:tabs>
        <w:rPr>
          <w:sz w:val="20"/>
        </w:rPr>
      </w:pPr>
      <w:r w:rsidRPr="00F0654F">
        <w:rPr>
          <w:snapToGrid w:val="0"/>
          <w:sz w:val="20"/>
        </w:rPr>
        <w:tab/>
      </w:r>
    </w:p>
    <w:p w:rsidR="00F0654F" w:rsidRPr="00F0654F" w:rsidRDefault="00F0654F" w:rsidP="00F0654F">
      <w:pPr>
        <w:pStyle w:val="Sangra2detindependiente"/>
        <w:rPr>
          <w:b/>
          <w:sz w:val="20"/>
        </w:rPr>
      </w:pPr>
      <w:r w:rsidRPr="00F0654F">
        <w:rPr>
          <w:b/>
          <w:sz w:val="20"/>
        </w:rPr>
        <w:t>Proyecto 5:</w:t>
      </w:r>
    </w:p>
    <w:p w:rsidR="00F0654F" w:rsidRPr="00F0654F" w:rsidRDefault="00F0654F" w:rsidP="00F0654F">
      <w:pPr>
        <w:pStyle w:val="Sangra2detindependiente"/>
        <w:rPr>
          <w:sz w:val="20"/>
        </w:rPr>
      </w:pPr>
    </w:p>
    <w:tbl>
      <w:tblPr>
        <w:tblStyle w:val="Tablaconcuadrcula"/>
        <w:tblW w:w="5814" w:type="dxa"/>
        <w:jc w:val="center"/>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80"/>
        <w:gridCol w:w="1080"/>
        <w:gridCol w:w="344"/>
        <w:gridCol w:w="900"/>
        <w:gridCol w:w="1510"/>
      </w:tblGrid>
      <w:tr w:rsidR="00F0654F" w:rsidRPr="00F0654F" w:rsidTr="00F21983">
        <w:trPr>
          <w:jc w:val="center"/>
        </w:trPr>
        <w:tc>
          <w:tcPr>
            <w:tcW w:w="1980" w:type="dxa"/>
            <w:vMerge w:val="restart"/>
            <w:vAlign w:val="center"/>
          </w:tcPr>
          <w:p w:rsidR="00F0654F" w:rsidRPr="00F0654F" w:rsidRDefault="00F0654F" w:rsidP="00F0654F">
            <w:pPr>
              <w:pStyle w:val="Sangra2detindependiente"/>
              <w:ind w:firstLine="0"/>
              <w:jc w:val="center"/>
            </w:pPr>
            <w:r w:rsidRPr="00F0654F">
              <w:t xml:space="preserve">VAN = - 1.500 + </w:t>
            </w:r>
          </w:p>
        </w:tc>
        <w:tc>
          <w:tcPr>
            <w:tcW w:w="1080" w:type="dxa"/>
            <w:tcBorders>
              <w:bottom w:val="single" w:sz="4" w:space="0" w:color="auto"/>
            </w:tcBorders>
            <w:vAlign w:val="center"/>
          </w:tcPr>
          <w:p w:rsidR="00F0654F" w:rsidRPr="00F0654F" w:rsidRDefault="00F0654F" w:rsidP="00F0654F">
            <w:pPr>
              <w:pStyle w:val="Sangra2detindependiente"/>
              <w:ind w:firstLine="0"/>
              <w:jc w:val="center"/>
            </w:pPr>
            <w:r w:rsidRPr="00F0654F">
              <w:t>1.500</w:t>
            </w:r>
          </w:p>
        </w:tc>
        <w:tc>
          <w:tcPr>
            <w:tcW w:w="344" w:type="dxa"/>
            <w:vMerge w:val="restart"/>
            <w:vAlign w:val="center"/>
          </w:tcPr>
          <w:p w:rsidR="00F0654F" w:rsidRPr="00F0654F" w:rsidRDefault="00F0654F" w:rsidP="00F0654F">
            <w:pPr>
              <w:pStyle w:val="Sangra2detindependiente"/>
              <w:ind w:firstLine="0"/>
              <w:jc w:val="center"/>
            </w:pPr>
            <w:r w:rsidRPr="00F0654F">
              <w:t>+</w:t>
            </w:r>
          </w:p>
        </w:tc>
        <w:tc>
          <w:tcPr>
            <w:tcW w:w="900" w:type="dxa"/>
            <w:tcBorders>
              <w:bottom w:val="single" w:sz="4" w:space="0" w:color="auto"/>
            </w:tcBorders>
            <w:vAlign w:val="center"/>
          </w:tcPr>
          <w:p w:rsidR="00F0654F" w:rsidRPr="00F0654F" w:rsidRDefault="00F0654F" w:rsidP="00F0654F">
            <w:pPr>
              <w:pStyle w:val="Sangra2detindependiente"/>
              <w:ind w:firstLine="0"/>
              <w:jc w:val="center"/>
            </w:pPr>
            <w:r w:rsidRPr="00F0654F">
              <w:t>1.500</w:t>
            </w:r>
          </w:p>
        </w:tc>
        <w:tc>
          <w:tcPr>
            <w:tcW w:w="1510" w:type="dxa"/>
            <w:vMerge w:val="restart"/>
            <w:vAlign w:val="center"/>
          </w:tcPr>
          <w:p w:rsidR="00F0654F" w:rsidRPr="00F0654F" w:rsidRDefault="00F0654F" w:rsidP="00F0654F">
            <w:pPr>
              <w:pStyle w:val="Sangra2detindependiente"/>
              <w:ind w:firstLine="0"/>
              <w:jc w:val="center"/>
            </w:pPr>
            <w:r w:rsidRPr="00F0654F">
              <w:t>= 888,55 €</w:t>
            </w:r>
          </w:p>
        </w:tc>
      </w:tr>
      <w:tr w:rsidR="00F0654F" w:rsidRPr="00F0654F" w:rsidTr="00F21983">
        <w:trPr>
          <w:jc w:val="center"/>
        </w:trPr>
        <w:tc>
          <w:tcPr>
            <w:tcW w:w="1980" w:type="dxa"/>
            <w:vMerge/>
          </w:tcPr>
          <w:p w:rsidR="00F0654F" w:rsidRPr="00F0654F" w:rsidRDefault="00F0654F" w:rsidP="00F0654F">
            <w:pPr>
              <w:pStyle w:val="Sangra2detindependiente"/>
              <w:ind w:firstLine="0"/>
            </w:pPr>
          </w:p>
        </w:tc>
        <w:tc>
          <w:tcPr>
            <w:tcW w:w="1080" w:type="dxa"/>
            <w:tcBorders>
              <w:top w:val="single" w:sz="4" w:space="0" w:color="auto"/>
            </w:tcBorders>
            <w:vAlign w:val="center"/>
          </w:tcPr>
          <w:p w:rsidR="00F0654F" w:rsidRPr="00F0654F" w:rsidRDefault="00F0654F" w:rsidP="00F0654F">
            <w:pPr>
              <w:pStyle w:val="Sangra2detindependiente"/>
              <w:ind w:firstLine="0"/>
              <w:jc w:val="center"/>
            </w:pPr>
            <w:r w:rsidRPr="00F0654F">
              <w:t>(1,08)</w:t>
            </w:r>
            <w:r w:rsidRPr="00F0654F">
              <w:rPr>
                <w:vertAlign w:val="superscript"/>
              </w:rPr>
              <w:t>2</w:t>
            </w:r>
          </w:p>
        </w:tc>
        <w:tc>
          <w:tcPr>
            <w:tcW w:w="344" w:type="dxa"/>
            <w:vMerge/>
          </w:tcPr>
          <w:p w:rsidR="00F0654F" w:rsidRPr="00F0654F" w:rsidRDefault="00F0654F" w:rsidP="00F0654F">
            <w:pPr>
              <w:pStyle w:val="Sangra2detindependiente"/>
              <w:ind w:firstLine="0"/>
            </w:pPr>
          </w:p>
        </w:tc>
        <w:tc>
          <w:tcPr>
            <w:tcW w:w="900" w:type="dxa"/>
            <w:tcBorders>
              <w:top w:val="single" w:sz="4" w:space="0" w:color="auto"/>
            </w:tcBorders>
            <w:vAlign w:val="center"/>
          </w:tcPr>
          <w:p w:rsidR="00F0654F" w:rsidRPr="00F0654F" w:rsidRDefault="00F0654F" w:rsidP="00F0654F">
            <w:pPr>
              <w:pStyle w:val="Sangra2detindependiente"/>
              <w:ind w:firstLine="0"/>
              <w:jc w:val="center"/>
            </w:pPr>
            <w:r w:rsidRPr="00F0654F">
              <w:t>(1,08)</w:t>
            </w:r>
            <w:r w:rsidRPr="00F0654F">
              <w:rPr>
                <w:vertAlign w:val="superscript"/>
              </w:rPr>
              <w:t>4</w:t>
            </w:r>
          </w:p>
        </w:tc>
        <w:tc>
          <w:tcPr>
            <w:tcW w:w="1510" w:type="dxa"/>
            <w:vMerge/>
          </w:tcPr>
          <w:p w:rsidR="00F0654F" w:rsidRPr="00F0654F" w:rsidRDefault="00F0654F" w:rsidP="00F0654F">
            <w:pPr>
              <w:pStyle w:val="Sangra2detindependiente"/>
              <w:ind w:firstLine="0"/>
            </w:pPr>
          </w:p>
        </w:tc>
      </w:tr>
    </w:tbl>
    <w:p w:rsidR="00F0654F" w:rsidRPr="00F0654F" w:rsidRDefault="00F0654F" w:rsidP="00F0654F">
      <w:pPr>
        <w:pStyle w:val="Sangra2detindependiente"/>
        <w:rPr>
          <w:sz w:val="20"/>
        </w:rPr>
      </w:pPr>
    </w:p>
    <w:p w:rsidR="007A1954" w:rsidRDefault="007A1954" w:rsidP="007A1954">
      <w:pPr>
        <w:pStyle w:val="Sangra2detindependiente"/>
        <w:ind w:left="1069" w:firstLine="0"/>
        <w:rPr>
          <w:b/>
          <w:bCs/>
          <w:sz w:val="20"/>
        </w:rPr>
      </w:pPr>
    </w:p>
    <w:p w:rsidR="00F0654F" w:rsidRPr="00F0654F" w:rsidRDefault="00F0654F" w:rsidP="007A1954">
      <w:pPr>
        <w:pStyle w:val="Sangra2detindependiente"/>
        <w:numPr>
          <w:ilvl w:val="0"/>
          <w:numId w:val="40"/>
        </w:numPr>
        <w:rPr>
          <w:b/>
          <w:bCs/>
          <w:sz w:val="20"/>
        </w:rPr>
      </w:pPr>
      <w:r w:rsidRPr="00F0654F">
        <w:rPr>
          <w:b/>
          <w:bCs/>
          <w:sz w:val="20"/>
        </w:rPr>
        <w:t>Índice de Rentabilidad (IR)</w:t>
      </w:r>
    </w:p>
    <w:p w:rsidR="00F0654F" w:rsidRPr="00F0654F" w:rsidRDefault="00F0654F" w:rsidP="00F0654F">
      <w:pPr>
        <w:pStyle w:val="Sangra2detindependiente"/>
        <w:rPr>
          <w:b/>
          <w:bCs/>
          <w:sz w:val="20"/>
        </w:rPr>
      </w:pPr>
    </w:p>
    <w:tbl>
      <w:tblPr>
        <w:tblStyle w:val="Tablaconcuadrcula"/>
        <w:tblW w:w="0" w:type="auto"/>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3"/>
        <w:gridCol w:w="747"/>
      </w:tblGrid>
      <w:tr w:rsidR="00F0654F" w:rsidRPr="00F0654F" w:rsidTr="00F0654F">
        <w:tc>
          <w:tcPr>
            <w:tcW w:w="873" w:type="dxa"/>
            <w:vMerge w:val="restart"/>
            <w:vAlign w:val="center"/>
          </w:tcPr>
          <w:p w:rsidR="00F0654F" w:rsidRPr="00F0654F" w:rsidRDefault="00F0654F" w:rsidP="00F0654F">
            <w:pPr>
              <w:pStyle w:val="Sangra2detindependiente"/>
              <w:ind w:firstLine="0"/>
              <w:jc w:val="center"/>
              <w:rPr>
                <w:b/>
                <w:bCs/>
              </w:rPr>
            </w:pPr>
            <w:r w:rsidRPr="00F0654F">
              <w:rPr>
                <w:b/>
                <w:bCs/>
              </w:rPr>
              <w:t>IR =</w:t>
            </w:r>
          </w:p>
        </w:tc>
        <w:tc>
          <w:tcPr>
            <w:tcW w:w="747" w:type="dxa"/>
            <w:tcBorders>
              <w:bottom w:val="single" w:sz="4" w:space="0" w:color="auto"/>
            </w:tcBorders>
          </w:tcPr>
          <w:p w:rsidR="00F0654F" w:rsidRPr="00F0654F" w:rsidRDefault="00F0654F" w:rsidP="00F0654F">
            <w:pPr>
              <w:pStyle w:val="Sangra2detindependiente"/>
              <w:ind w:firstLine="0"/>
              <w:jc w:val="center"/>
              <w:rPr>
                <w:b/>
                <w:bCs/>
              </w:rPr>
            </w:pPr>
            <w:r w:rsidRPr="00F0654F">
              <w:rPr>
                <w:b/>
                <w:bCs/>
              </w:rPr>
              <w:t>V C</w:t>
            </w:r>
          </w:p>
        </w:tc>
      </w:tr>
      <w:tr w:rsidR="00F0654F" w:rsidRPr="00F0654F" w:rsidTr="00F0654F">
        <w:tc>
          <w:tcPr>
            <w:tcW w:w="873" w:type="dxa"/>
            <w:vMerge/>
          </w:tcPr>
          <w:p w:rsidR="00F0654F" w:rsidRPr="00F0654F" w:rsidRDefault="00F0654F" w:rsidP="00F0654F">
            <w:pPr>
              <w:pStyle w:val="Sangra2detindependiente"/>
              <w:ind w:firstLine="0"/>
              <w:jc w:val="center"/>
              <w:rPr>
                <w:b/>
                <w:bCs/>
              </w:rPr>
            </w:pPr>
          </w:p>
        </w:tc>
        <w:tc>
          <w:tcPr>
            <w:tcW w:w="747" w:type="dxa"/>
            <w:tcBorders>
              <w:top w:val="single" w:sz="4" w:space="0" w:color="auto"/>
            </w:tcBorders>
          </w:tcPr>
          <w:p w:rsidR="00F0654F" w:rsidRPr="00F0654F" w:rsidRDefault="00F0654F" w:rsidP="00F0654F">
            <w:pPr>
              <w:pStyle w:val="Sangra2detindependiente"/>
              <w:ind w:firstLine="0"/>
              <w:jc w:val="center"/>
              <w:rPr>
                <w:b/>
                <w:bCs/>
              </w:rPr>
            </w:pPr>
            <w:r w:rsidRPr="00F0654F">
              <w:rPr>
                <w:b/>
                <w:bCs/>
              </w:rPr>
              <w:t>A</w:t>
            </w:r>
          </w:p>
        </w:tc>
      </w:tr>
    </w:tbl>
    <w:p w:rsidR="00F0654F" w:rsidRPr="00F0654F" w:rsidRDefault="00F0654F" w:rsidP="00F0654F">
      <w:pPr>
        <w:pStyle w:val="Sangra2detindependiente"/>
        <w:rPr>
          <w:b/>
          <w:bCs/>
          <w:sz w:val="20"/>
        </w:rPr>
      </w:pPr>
    </w:p>
    <w:tbl>
      <w:tblPr>
        <w:tblStyle w:val="Tablaconcuadrcula"/>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68"/>
        <w:gridCol w:w="1312"/>
        <w:gridCol w:w="1260"/>
        <w:gridCol w:w="1440"/>
        <w:gridCol w:w="1260"/>
        <w:gridCol w:w="1260"/>
        <w:gridCol w:w="1229"/>
      </w:tblGrid>
      <w:tr w:rsidR="00F0654F" w:rsidRPr="00F0654F" w:rsidTr="00F0654F">
        <w:tc>
          <w:tcPr>
            <w:tcW w:w="3240" w:type="dxa"/>
            <w:gridSpan w:val="3"/>
          </w:tcPr>
          <w:p w:rsidR="00F0654F" w:rsidRPr="00F0654F" w:rsidRDefault="00F0654F" w:rsidP="00F0654F">
            <w:pPr>
              <w:pStyle w:val="Sangra2detindependiente"/>
              <w:ind w:firstLine="0"/>
              <w:rPr>
                <w:b/>
                <w:bCs/>
              </w:rPr>
            </w:pPr>
            <w:r w:rsidRPr="00F0654F">
              <w:rPr>
                <w:b/>
                <w:bCs/>
              </w:rPr>
              <w:t>Proyecto 1:</w:t>
            </w:r>
          </w:p>
        </w:tc>
        <w:tc>
          <w:tcPr>
            <w:tcW w:w="1440" w:type="dxa"/>
          </w:tcPr>
          <w:p w:rsidR="00F0654F" w:rsidRPr="00F0654F" w:rsidRDefault="00F0654F" w:rsidP="00F0654F">
            <w:pPr>
              <w:pStyle w:val="Sangra2detindependiente"/>
              <w:ind w:firstLine="0"/>
              <w:rPr>
                <w:b/>
                <w:bCs/>
              </w:rPr>
            </w:pPr>
          </w:p>
        </w:tc>
        <w:tc>
          <w:tcPr>
            <w:tcW w:w="3749" w:type="dxa"/>
            <w:gridSpan w:val="3"/>
          </w:tcPr>
          <w:p w:rsidR="00F0654F" w:rsidRPr="00F0654F" w:rsidRDefault="00F0654F" w:rsidP="00F0654F">
            <w:pPr>
              <w:pStyle w:val="Sangra2detindependiente"/>
              <w:ind w:firstLine="0"/>
              <w:rPr>
                <w:b/>
                <w:bCs/>
              </w:rPr>
            </w:pPr>
            <w:r w:rsidRPr="00F0654F">
              <w:rPr>
                <w:b/>
                <w:bCs/>
              </w:rPr>
              <w:t>Proyecto 2 :</w:t>
            </w:r>
          </w:p>
        </w:tc>
      </w:tr>
      <w:tr w:rsidR="00F0654F" w:rsidRPr="00F0654F" w:rsidTr="00F0654F">
        <w:tc>
          <w:tcPr>
            <w:tcW w:w="668" w:type="dxa"/>
            <w:vMerge w:val="restart"/>
            <w:vAlign w:val="center"/>
          </w:tcPr>
          <w:p w:rsidR="00F0654F" w:rsidRPr="00F0654F" w:rsidRDefault="00F0654F" w:rsidP="00F0654F">
            <w:pPr>
              <w:pStyle w:val="Sangra2detindependiente"/>
              <w:ind w:firstLine="0"/>
              <w:jc w:val="center"/>
              <w:rPr>
                <w:bCs/>
              </w:rPr>
            </w:pPr>
            <w:r w:rsidRPr="00F0654F">
              <w:rPr>
                <w:bCs/>
              </w:rPr>
              <w:t xml:space="preserve">IR = </w:t>
            </w:r>
          </w:p>
        </w:tc>
        <w:tc>
          <w:tcPr>
            <w:tcW w:w="1312" w:type="dxa"/>
            <w:tcBorders>
              <w:bottom w:val="single" w:sz="4" w:space="0" w:color="auto"/>
            </w:tcBorders>
            <w:vAlign w:val="center"/>
          </w:tcPr>
          <w:p w:rsidR="00F0654F" w:rsidRPr="00F0654F" w:rsidRDefault="00F0654F" w:rsidP="00F0654F">
            <w:pPr>
              <w:pStyle w:val="Sangra2detindependiente"/>
              <w:ind w:firstLine="0"/>
              <w:jc w:val="center"/>
              <w:rPr>
                <w:bCs/>
              </w:rPr>
            </w:pPr>
            <w:r w:rsidRPr="00F0654F">
              <w:rPr>
                <w:bCs/>
              </w:rPr>
              <w:t>312,13</w:t>
            </w:r>
          </w:p>
        </w:tc>
        <w:tc>
          <w:tcPr>
            <w:tcW w:w="1260" w:type="dxa"/>
            <w:vMerge w:val="restart"/>
            <w:vAlign w:val="center"/>
          </w:tcPr>
          <w:p w:rsidR="00F0654F" w:rsidRPr="00F0654F" w:rsidRDefault="00F0654F" w:rsidP="00F0654F">
            <w:pPr>
              <w:pStyle w:val="Sangra2detindependiente"/>
              <w:ind w:firstLine="0"/>
              <w:jc w:val="center"/>
              <w:rPr>
                <w:bCs/>
              </w:rPr>
            </w:pPr>
            <w:r w:rsidRPr="00F0654F">
              <w:rPr>
                <w:bCs/>
              </w:rPr>
              <w:t>= 0,104</w:t>
            </w:r>
          </w:p>
        </w:tc>
        <w:tc>
          <w:tcPr>
            <w:tcW w:w="1440" w:type="dxa"/>
          </w:tcPr>
          <w:p w:rsidR="00F0654F" w:rsidRPr="00F0654F" w:rsidRDefault="00F0654F" w:rsidP="00F0654F">
            <w:pPr>
              <w:pStyle w:val="Sangra2detindependiente"/>
              <w:ind w:firstLine="0"/>
              <w:rPr>
                <w:b/>
                <w:bCs/>
              </w:rPr>
            </w:pPr>
          </w:p>
        </w:tc>
        <w:tc>
          <w:tcPr>
            <w:tcW w:w="1260" w:type="dxa"/>
            <w:vMerge w:val="restart"/>
            <w:vAlign w:val="center"/>
          </w:tcPr>
          <w:p w:rsidR="00F0654F" w:rsidRPr="00F0654F" w:rsidRDefault="00F0654F" w:rsidP="00F0654F">
            <w:pPr>
              <w:pStyle w:val="Sangra2detindependiente"/>
              <w:ind w:firstLine="0"/>
              <w:jc w:val="center"/>
              <w:rPr>
                <w:bCs/>
              </w:rPr>
            </w:pPr>
            <w:r w:rsidRPr="00F0654F">
              <w:rPr>
                <w:bCs/>
              </w:rPr>
              <w:t>IR =</w:t>
            </w:r>
          </w:p>
        </w:tc>
        <w:tc>
          <w:tcPr>
            <w:tcW w:w="1260" w:type="dxa"/>
            <w:tcBorders>
              <w:bottom w:val="single" w:sz="4" w:space="0" w:color="auto"/>
            </w:tcBorders>
            <w:vAlign w:val="center"/>
          </w:tcPr>
          <w:p w:rsidR="00F0654F" w:rsidRPr="00F0654F" w:rsidRDefault="00F0654F" w:rsidP="00F0654F">
            <w:pPr>
              <w:pStyle w:val="Sangra2detindependiente"/>
              <w:ind w:firstLine="0"/>
              <w:jc w:val="center"/>
              <w:rPr>
                <w:bCs/>
              </w:rPr>
            </w:pPr>
            <w:r w:rsidRPr="00F0654F">
              <w:rPr>
                <w:bCs/>
              </w:rPr>
              <w:t>2.349,79</w:t>
            </w:r>
          </w:p>
        </w:tc>
        <w:tc>
          <w:tcPr>
            <w:tcW w:w="1229" w:type="dxa"/>
            <w:vMerge w:val="restart"/>
            <w:vAlign w:val="center"/>
          </w:tcPr>
          <w:p w:rsidR="00F0654F" w:rsidRPr="00F0654F" w:rsidRDefault="00F0654F" w:rsidP="00F0654F">
            <w:pPr>
              <w:pStyle w:val="Sangra2detindependiente"/>
              <w:ind w:firstLine="0"/>
              <w:jc w:val="center"/>
              <w:rPr>
                <w:bCs/>
              </w:rPr>
            </w:pPr>
            <w:r w:rsidRPr="00F0654F">
              <w:rPr>
                <w:bCs/>
              </w:rPr>
              <w:t>= 0,7832</w:t>
            </w:r>
          </w:p>
        </w:tc>
      </w:tr>
      <w:tr w:rsidR="00F0654F" w:rsidRPr="00F0654F" w:rsidTr="00F0654F">
        <w:tc>
          <w:tcPr>
            <w:tcW w:w="668" w:type="dxa"/>
            <w:vMerge/>
          </w:tcPr>
          <w:p w:rsidR="00F0654F" w:rsidRPr="00F0654F" w:rsidRDefault="00F0654F" w:rsidP="00F0654F">
            <w:pPr>
              <w:pStyle w:val="Sangra2detindependiente"/>
              <w:ind w:firstLine="0"/>
              <w:rPr>
                <w:b/>
                <w:bCs/>
              </w:rPr>
            </w:pPr>
          </w:p>
        </w:tc>
        <w:tc>
          <w:tcPr>
            <w:tcW w:w="1312" w:type="dxa"/>
            <w:vAlign w:val="center"/>
          </w:tcPr>
          <w:p w:rsidR="00F0654F" w:rsidRPr="00F0654F" w:rsidRDefault="00F0654F" w:rsidP="00F0654F">
            <w:pPr>
              <w:pStyle w:val="Sangra2detindependiente"/>
              <w:ind w:firstLine="0"/>
              <w:jc w:val="center"/>
              <w:rPr>
                <w:bCs/>
              </w:rPr>
            </w:pPr>
            <w:r w:rsidRPr="00F0654F">
              <w:rPr>
                <w:bCs/>
              </w:rPr>
              <w:t>3.000</w:t>
            </w:r>
          </w:p>
        </w:tc>
        <w:tc>
          <w:tcPr>
            <w:tcW w:w="1260" w:type="dxa"/>
            <w:vMerge/>
          </w:tcPr>
          <w:p w:rsidR="00F0654F" w:rsidRPr="00F0654F" w:rsidRDefault="00F0654F" w:rsidP="00F0654F">
            <w:pPr>
              <w:pStyle w:val="Sangra2detindependiente"/>
              <w:ind w:firstLine="0"/>
              <w:rPr>
                <w:b/>
                <w:bCs/>
              </w:rPr>
            </w:pPr>
          </w:p>
        </w:tc>
        <w:tc>
          <w:tcPr>
            <w:tcW w:w="1440" w:type="dxa"/>
          </w:tcPr>
          <w:p w:rsidR="00F0654F" w:rsidRPr="00F0654F" w:rsidRDefault="00F0654F" w:rsidP="00F0654F">
            <w:pPr>
              <w:pStyle w:val="Sangra2detindependiente"/>
              <w:ind w:firstLine="0"/>
              <w:rPr>
                <w:b/>
                <w:bCs/>
              </w:rPr>
            </w:pPr>
          </w:p>
        </w:tc>
        <w:tc>
          <w:tcPr>
            <w:tcW w:w="1260" w:type="dxa"/>
            <w:vMerge/>
          </w:tcPr>
          <w:p w:rsidR="00F0654F" w:rsidRPr="00F0654F" w:rsidRDefault="00F0654F" w:rsidP="00F0654F">
            <w:pPr>
              <w:pStyle w:val="Sangra2detindependiente"/>
              <w:ind w:firstLine="0"/>
              <w:rPr>
                <w:b/>
                <w:bCs/>
              </w:rPr>
            </w:pPr>
          </w:p>
        </w:tc>
        <w:tc>
          <w:tcPr>
            <w:tcW w:w="1260" w:type="dxa"/>
            <w:vAlign w:val="center"/>
          </w:tcPr>
          <w:p w:rsidR="00F0654F" w:rsidRPr="00F0654F" w:rsidRDefault="00F0654F" w:rsidP="00F0654F">
            <w:pPr>
              <w:pStyle w:val="Sangra2detindependiente"/>
              <w:ind w:firstLine="0"/>
              <w:jc w:val="center"/>
              <w:rPr>
                <w:bCs/>
              </w:rPr>
            </w:pPr>
            <w:r w:rsidRPr="00F0654F">
              <w:rPr>
                <w:bCs/>
              </w:rPr>
              <w:t>3.000</w:t>
            </w:r>
          </w:p>
        </w:tc>
        <w:tc>
          <w:tcPr>
            <w:tcW w:w="1229" w:type="dxa"/>
            <w:vMerge/>
          </w:tcPr>
          <w:p w:rsidR="00F0654F" w:rsidRPr="00F0654F" w:rsidRDefault="00F0654F" w:rsidP="00F0654F">
            <w:pPr>
              <w:pStyle w:val="Sangra2detindependiente"/>
              <w:ind w:firstLine="0"/>
              <w:rPr>
                <w:bCs/>
              </w:rPr>
            </w:pPr>
          </w:p>
        </w:tc>
      </w:tr>
    </w:tbl>
    <w:p w:rsidR="00F0654F" w:rsidRPr="00F0654F" w:rsidRDefault="00F0654F" w:rsidP="00F0654F">
      <w:pPr>
        <w:pStyle w:val="Sangra2detindependiente"/>
        <w:rPr>
          <w:b/>
          <w:bCs/>
          <w:sz w:val="20"/>
        </w:rPr>
      </w:pPr>
    </w:p>
    <w:p w:rsidR="00F0654F" w:rsidRPr="00F0654F" w:rsidRDefault="00F0654F" w:rsidP="00F0654F">
      <w:pPr>
        <w:pStyle w:val="Sangra2detindependiente"/>
        <w:rPr>
          <w:b/>
          <w:bCs/>
          <w:sz w:val="20"/>
        </w:rPr>
      </w:pPr>
    </w:p>
    <w:p w:rsidR="00F0654F" w:rsidRPr="00F0654F" w:rsidRDefault="00F0654F" w:rsidP="00F0654F">
      <w:pPr>
        <w:pStyle w:val="Sangra2detindependiente"/>
        <w:rPr>
          <w:b/>
          <w:bCs/>
          <w:sz w:val="20"/>
        </w:rPr>
      </w:pPr>
    </w:p>
    <w:tbl>
      <w:tblPr>
        <w:tblStyle w:val="Tablaconcuadrcula"/>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68"/>
        <w:gridCol w:w="1312"/>
        <w:gridCol w:w="1260"/>
        <w:gridCol w:w="1440"/>
        <w:gridCol w:w="1260"/>
        <w:gridCol w:w="1260"/>
        <w:gridCol w:w="1229"/>
      </w:tblGrid>
      <w:tr w:rsidR="00F0654F" w:rsidRPr="00F0654F" w:rsidTr="00F0654F">
        <w:tc>
          <w:tcPr>
            <w:tcW w:w="3240" w:type="dxa"/>
            <w:gridSpan w:val="3"/>
          </w:tcPr>
          <w:p w:rsidR="00F0654F" w:rsidRPr="00F0654F" w:rsidRDefault="00F0654F" w:rsidP="00F0654F">
            <w:pPr>
              <w:pStyle w:val="Sangra2detindependiente"/>
              <w:ind w:firstLine="0"/>
              <w:rPr>
                <w:b/>
                <w:bCs/>
              </w:rPr>
            </w:pPr>
            <w:r w:rsidRPr="00F0654F">
              <w:rPr>
                <w:b/>
                <w:bCs/>
              </w:rPr>
              <w:t>Proyecto 3:</w:t>
            </w:r>
          </w:p>
        </w:tc>
        <w:tc>
          <w:tcPr>
            <w:tcW w:w="1440" w:type="dxa"/>
          </w:tcPr>
          <w:p w:rsidR="00F0654F" w:rsidRPr="00F0654F" w:rsidRDefault="00F0654F" w:rsidP="00F0654F">
            <w:pPr>
              <w:pStyle w:val="Sangra2detindependiente"/>
              <w:ind w:firstLine="0"/>
              <w:rPr>
                <w:b/>
                <w:bCs/>
              </w:rPr>
            </w:pPr>
          </w:p>
        </w:tc>
        <w:tc>
          <w:tcPr>
            <w:tcW w:w="3749" w:type="dxa"/>
            <w:gridSpan w:val="3"/>
          </w:tcPr>
          <w:p w:rsidR="00F0654F" w:rsidRPr="00F0654F" w:rsidRDefault="00F0654F" w:rsidP="00F0654F">
            <w:pPr>
              <w:pStyle w:val="Sangra2detindependiente"/>
              <w:ind w:firstLine="0"/>
              <w:rPr>
                <w:b/>
                <w:bCs/>
              </w:rPr>
            </w:pPr>
            <w:r w:rsidRPr="00F0654F">
              <w:rPr>
                <w:b/>
                <w:bCs/>
              </w:rPr>
              <w:t>Proyecto 4:</w:t>
            </w:r>
          </w:p>
        </w:tc>
      </w:tr>
      <w:tr w:rsidR="00F0654F" w:rsidRPr="00F0654F" w:rsidTr="00F0654F">
        <w:tc>
          <w:tcPr>
            <w:tcW w:w="668" w:type="dxa"/>
            <w:vMerge w:val="restart"/>
            <w:vAlign w:val="center"/>
          </w:tcPr>
          <w:p w:rsidR="00F0654F" w:rsidRPr="00F0654F" w:rsidRDefault="00F0654F" w:rsidP="00F0654F">
            <w:pPr>
              <w:pStyle w:val="Sangra2detindependiente"/>
              <w:ind w:firstLine="0"/>
              <w:jc w:val="center"/>
              <w:rPr>
                <w:bCs/>
              </w:rPr>
            </w:pPr>
            <w:r w:rsidRPr="00F0654F">
              <w:rPr>
                <w:bCs/>
              </w:rPr>
              <w:t xml:space="preserve">IR = </w:t>
            </w:r>
          </w:p>
        </w:tc>
        <w:tc>
          <w:tcPr>
            <w:tcW w:w="1312" w:type="dxa"/>
            <w:tcBorders>
              <w:bottom w:val="single" w:sz="4" w:space="0" w:color="auto"/>
            </w:tcBorders>
            <w:vAlign w:val="center"/>
          </w:tcPr>
          <w:p w:rsidR="00F0654F" w:rsidRPr="00F0654F" w:rsidRDefault="00F0654F" w:rsidP="00F0654F">
            <w:pPr>
              <w:pStyle w:val="Sangra2detindependiente"/>
              <w:ind w:firstLine="0"/>
              <w:jc w:val="center"/>
              <w:rPr>
                <w:bCs/>
              </w:rPr>
            </w:pPr>
            <w:r w:rsidRPr="00F0654F">
              <w:rPr>
                <w:bCs/>
              </w:rPr>
              <w:t>- 75,42</w:t>
            </w:r>
          </w:p>
        </w:tc>
        <w:tc>
          <w:tcPr>
            <w:tcW w:w="1260" w:type="dxa"/>
            <w:vMerge w:val="restart"/>
            <w:vAlign w:val="center"/>
          </w:tcPr>
          <w:p w:rsidR="00F0654F" w:rsidRPr="00F0654F" w:rsidRDefault="00F0654F" w:rsidP="00F0654F">
            <w:pPr>
              <w:pStyle w:val="Sangra2detindependiente"/>
              <w:ind w:firstLine="0"/>
              <w:jc w:val="center"/>
              <w:rPr>
                <w:bCs/>
              </w:rPr>
            </w:pPr>
            <w:r w:rsidRPr="00F0654F">
              <w:rPr>
                <w:bCs/>
              </w:rPr>
              <w:t>= - 0,07542</w:t>
            </w:r>
          </w:p>
        </w:tc>
        <w:tc>
          <w:tcPr>
            <w:tcW w:w="1440" w:type="dxa"/>
          </w:tcPr>
          <w:p w:rsidR="00F0654F" w:rsidRPr="00F0654F" w:rsidRDefault="00F0654F" w:rsidP="00F0654F">
            <w:pPr>
              <w:pStyle w:val="Sangra2detindependiente"/>
              <w:ind w:firstLine="0"/>
              <w:rPr>
                <w:b/>
                <w:bCs/>
              </w:rPr>
            </w:pPr>
          </w:p>
        </w:tc>
        <w:tc>
          <w:tcPr>
            <w:tcW w:w="1260" w:type="dxa"/>
            <w:vMerge w:val="restart"/>
            <w:vAlign w:val="center"/>
          </w:tcPr>
          <w:p w:rsidR="00F0654F" w:rsidRPr="00F0654F" w:rsidRDefault="00F0654F" w:rsidP="00F0654F">
            <w:pPr>
              <w:pStyle w:val="Sangra2detindependiente"/>
              <w:ind w:firstLine="0"/>
              <w:jc w:val="center"/>
              <w:rPr>
                <w:bCs/>
              </w:rPr>
            </w:pPr>
            <w:r w:rsidRPr="00F0654F">
              <w:rPr>
                <w:bCs/>
              </w:rPr>
              <w:t>IR =</w:t>
            </w:r>
          </w:p>
        </w:tc>
        <w:tc>
          <w:tcPr>
            <w:tcW w:w="1260" w:type="dxa"/>
            <w:tcBorders>
              <w:bottom w:val="single" w:sz="4" w:space="0" w:color="auto"/>
            </w:tcBorders>
            <w:vAlign w:val="center"/>
          </w:tcPr>
          <w:p w:rsidR="00F0654F" w:rsidRPr="00F0654F" w:rsidRDefault="00F0654F" w:rsidP="00F0654F">
            <w:pPr>
              <w:pStyle w:val="Sangra2detindependiente"/>
              <w:ind w:firstLine="0"/>
              <w:jc w:val="center"/>
              <w:rPr>
                <w:bCs/>
              </w:rPr>
            </w:pPr>
            <w:r w:rsidRPr="00F0654F">
              <w:rPr>
                <w:bCs/>
              </w:rPr>
              <w:t>21.847,96</w:t>
            </w:r>
          </w:p>
        </w:tc>
        <w:tc>
          <w:tcPr>
            <w:tcW w:w="1229" w:type="dxa"/>
            <w:vMerge w:val="restart"/>
            <w:vAlign w:val="center"/>
          </w:tcPr>
          <w:p w:rsidR="00F0654F" w:rsidRPr="00F0654F" w:rsidRDefault="00F0654F" w:rsidP="00F0654F">
            <w:pPr>
              <w:pStyle w:val="Sangra2detindependiente"/>
              <w:ind w:firstLine="0"/>
              <w:jc w:val="center"/>
              <w:rPr>
                <w:bCs/>
              </w:rPr>
            </w:pPr>
            <w:r w:rsidRPr="00F0654F">
              <w:rPr>
                <w:bCs/>
              </w:rPr>
              <w:t>= 10,92</w:t>
            </w:r>
          </w:p>
        </w:tc>
      </w:tr>
      <w:tr w:rsidR="00F0654F" w:rsidRPr="00F0654F" w:rsidTr="00F0654F">
        <w:tc>
          <w:tcPr>
            <w:tcW w:w="668" w:type="dxa"/>
            <w:vMerge/>
          </w:tcPr>
          <w:p w:rsidR="00F0654F" w:rsidRPr="00F0654F" w:rsidRDefault="00F0654F" w:rsidP="00F0654F">
            <w:pPr>
              <w:pStyle w:val="Sangra2detindependiente"/>
              <w:ind w:firstLine="0"/>
              <w:rPr>
                <w:b/>
                <w:bCs/>
              </w:rPr>
            </w:pPr>
          </w:p>
        </w:tc>
        <w:tc>
          <w:tcPr>
            <w:tcW w:w="1312" w:type="dxa"/>
            <w:vAlign w:val="center"/>
          </w:tcPr>
          <w:p w:rsidR="00F0654F" w:rsidRPr="00F0654F" w:rsidRDefault="00F0654F" w:rsidP="00F0654F">
            <w:pPr>
              <w:pStyle w:val="Sangra2detindependiente"/>
              <w:ind w:firstLine="0"/>
              <w:jc w:val="center"/>
              <w:rPr>
                <w:bCs/>
              </w:rPr>
            </w:pPr>
            <w:r w:rsidRPr="00F0654F">
              <w:rPr>
                <w:bCs/>
              </w:rPr>
              <w:t>1.000</w:t>
            </w:r>
          </w:p>
        </w:tc>
        <w:tc>
          <w:tcPr>
            <w:tcW w:w="1260" w:type="dxa"/>
            <w:vMerge/>
          </w:tcPr>
          <w:p w:rsidR="00F0654F" w:rsidRPr="00F0654F" w:rsidRDefault="00F0654F" w:rsidP="00F0654F">
            <w:pPr>
              <w:pStyle w:val="Sangra2detindependiente"/>
              <w:ind w:firstLine="0"/>
              <w:rPr>
                <w:b/>
                <w:bCs/>
              </w:rPr>
            </w:pPr>
          </w:p>
        </w:tc>
        <w:tc>
          <w:tcPr>
            <w:tcW w:w="1440" w:type="dxa"/>
          </w:tcPr>
          <w:p w:rsidR="00F0654F" w:rsidRPr="00F0654F" w:rsidRDefault="00F0654F" w:rsidP="00F0654F">
            <w:pPr>
              <w:pStyle w:val="Sangra2detindependiente"/>
              <w:ind w:firstLine="0"/>
              <w:rPr>
                <w:b/>
                <w:bCs/>
              </w:rPr>
            </w:pPr>
          </w:p>
        </w:tc>
        <w:tc>
          <w:tcPr>
            <w:tcW w:w="1260" w:type="dxa"/>
            <w:vMerge/>
          </w:tcPr>
          <w:p w:rsidR="00F0654F" w:rsidRPr="00F0654F" w:rsidRDefault="00F0654F" w:rsidP="00F0654F">
            <w:pPr>
              <w:pStyle w:val="Sangra2detindependiente"/>
              <w:ind w:firstLine="0"/>
              <w:rPr>
                <w:b/>
                <w:bCs/>
              </w:rPr>
            </w:pPr>
          </w:p>
        </w:tc>
        <w:tc>
          <w:tcPr>
            <w:tcW w:w="1260" w:type="dxa"/>
            <w:vAlign w:val="center"/>
          </w:tcPr>
          <w:p w:rsidR="00F0654F" w:rsidRPr="00F0654F" w:rsidRDefault="00F0654F" w:rsidP="00F0654F">
            <w:pPr>
              <w:pStyle w:val="Sangra2detindependiente"/>
              <w:ind w:firstLine="0"/>
              <w:jc w:val="center"/>
              <w:rPr>
                <w:bCs/>
              </w:rPr>
            </w:pPr>
            <w:r w:rsidRPr="00F0654F">
              <w:rPr>
                <w:bCs/>
              </w:rPr>
              <w:t>2.000</w:t>
            </w:r>
          </w:p>
        </w:tc>
        <w:tc>
          <w:tcPr>
            <w:tcW w:w="1229" w:type="dxa"/>
            <w:vMerge/>
          </w:tcPr>
          <w:p w:rsidR="00F0654F" w:rsidRPr="00F0654F" w:rsidRDefault="00F0654F" w:rsidP="00F0654F">
            <w:pPr>
              <w:pStyle w:val="Sangra2detindependiente"/>
              <w:ind w:firstLine="0"/>
              <w:rPr>
                <w:bCs/>
              </w:rPr>
            </w:pPr>
          </w:p>
        </w:tc>
      </w:tr>
    </w:tbl>
    <w:p w:rsidR="00F0654F" w:rsidRPr="00F0654F" w:rsidRDefault="00F0654F" w:rsidP="00F0654F">
      <w:pPr>
        <w:pStyle w:val="Sangra2detindependiente"/>
        <w:rPr>
          <w:sz w:val="20"/>
        </w:rPr>
      </w:pPr>
    </w:p>
    <w:tbl>
      <w:tblPr>
        <w:tblStyle w:val="Tablaconcuadrcula"/>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68"/>
        <w:gridCol w:w="1312"/>
        <w:gridCol w:w="1260"/>
      </w:tblGrid>
      <w:tr w:rsidR="00F0654F" w:rsidRPr="00F0654F" w:rsidTr="00F0654F">
        <w:tc>
          <w:tcPr>
            <w:tcW w:w="3240" w:type="dxa"/>
            <w:gridSpan w:val="3"/>
          </w:tcPr>
          <w:p w:rsidR="00F0654F" w:rsidRPr="00F0654F" w:rsidRDefault="00F0654F" w:rsidP="00F0654F">
            <w:pPr>
              <w:pStyle w:val="Sangra2detindependiente"/>
              <w:ind w:firstLine="0"/>
              <w:rPr>
                <w:b/>
                <w:bCs/>
              </w:rPr>
            </w:pPr>
            <w:r w:rsidRPr="00F0654F">
              <w:rPr>
                <w:b/>
                <w:bCs/>
              </w:rPr>
              <w:t>Proyecto 5:</w:t>
            </w:r>
          </w:p>
        </w:tc>
      </w:tr>
      <w:tr w:rsidR="00F0654F" w:rsidRPr="00F0654F" w:rsidTr="00F21983">
        <w:tc>
          <w:tcPr>
            <w:tcW w:w="668" w:type="dxa"/>
            <w:vMerge w:val="restart"/>
            <w:vAlign w:val="center"/>
          </w:tcPr>
          <w:p w:rsidR="00F0654F" w:rsidRPr="00F0654F" w:rsidRDefault="00F0654F" w:rsidP="00F0654F">
            <w:pPr>
              <w:pStyle w:val="Sangra2detindependiente"/>
              <w:ind w:firstLine="0"/>
              <w:jc w:val="center"/>
              <w:rPr>
                <w:bCs/>
              </w:rPr>
            </w:pPr>
            <w:r w:rsidRPr="00F0654F">
              <w:rPr>
                <w:bCs/>
              </w:rPr>
              <w:t xml:space="preserve">IR = </w:t>
            </w:r>
          </w:p>
        </w:tc>
        <w:tc>
          <w:tcPr>
            <w:tcW w:w="1312" w:type="dxa"/>
            <w:tcBorders>
              <w:bottom w:val="single" w:sz="4" w:space="0" w:color="auto"/>
            </w:tcBorders>
            <w:vAlign w:val="center"/>
          </w:tcPr>
          <w:p w:rsidR="00F0654F" w:rsidRPr="00F0654F" w:rsidRDefault="00F0654F" w:rsidP="00F0654F">
            <w:pPr>
              <w:pStyle w:val="Sangra2detindependiente"/>
              <w:ind w:firstLine="0"/>
              <w:jc w:val="center"/>
              <w:rPr>
                <w:bCs/>
              </w:rPr>
            </w:pPr>
            <w:r w:rsidRPr="00F0654F">
              <w:rPr>
                <w:bCs/>
              </w:rPr>
              <w:t>888,55</w:t>
            </w:r>
          </w:p>
        </w:tc>
        <w:tc>
          <w:tcPr>
            <w:tcW w:w="1260" w:type="dxa"/>
            <w:vMerge w:val="restart"/>
            <w:vAlign w:val="center"/>
          </w:tcPr>
          <w:p w:rsidR="00F0654F" w:rsidRPr="00F0654F" w:rsidRDefault="00F0654F" w:rsidP="00F0654F">
            <w:pPr>
              <w:pStyle w:val="Sangra2detindependiente"/>
              <w:ind w:firstLine="0"/>
              <w:jc w:val="center"/>
              <w:rPr>
                <w:bCs/>
              </w:rPr>
            </w:pPr>
            <w:r w:rsidRPr="00F0654F">
              <w:rPr>
                <w:bCs/>
              </w:rPr>
              <w:t>= 0,592</w:t>
            </w:r>
          </w:p>
        </w:tc>
      </w:tr>
      <w:tr w:rsidR="00F0654F" w:rsidRPr="00F0654F" w:rsidTr="00F0654F">
        <w:tc>
          <w:tcPr>
            <w:tcW w:w="668" w:type="dxa"/>
            <w:vMerge/>
          </w:tcPr>
          <w:p w:rsidR="00F0654F" w:rsidRPr="00F0654F" w:rsidRDefault="00F0654F" w:rsidP="00F0654F">
            <w:pPr>
              <w:pStyle w:val="Sangra2detindependiente"/>
              <w:ind w:firstLine="0"/>
              <w:rPr>
                <w:b/>
                <w:bCs/>
              </w:rPr>
            </w:pPr>
          </w:p>
        </w:tc>
        <w:tc>
          <w:tcPr>
            <w:tcW w:w="1312" w:type="dxa"/>
            <w:vAlign w:val="center"/>
          </w:tcPr>
          <w:p w:rsidR="00F0654F" w:rsidRPr="00F0654F" w:rsidRDefault="00F0654F" w:rsidP="00F0654F">
            <w:pPr>
              <w:pStyle w:val="Sangra2detindependiente"/>
              <w:ind w:firstLine="0"/>
              <w:jc w:val="center"/>
              <w:rPr>
                <w:bCs/>
              </w:rPr>
            </w:pPr>
            <w:r w:rsidRPr="00F0654F">
              <w:rPr>
                <w:bCs/>
              </w:rPr>
              <w:t>1.500</w:t>
            </w:r>
          </w:p>
        </w:tc>
        <w:tc>
          <w:tcPr>
            <w:tcW w:w="1260" w:type="dxa"/>
            <w:vMerge/>
          </w:tcPr>
          <w:p w:rsidR="00F0654F" w:rsidRPr="00F0654F" w:rsidRDefault="00F0654F" w:rsidP="00F0654F">
            <w:pPr>
              <w:pStyle w:val="Sangra2detindependiente"/>
              <w:ind w:firstLine="0"/>
              <w:rPr>
                <w:b/>
                <w:bCs/>
              </w:rPr>
            </w:pPr>
          </w:p>
        </w:tc>
      </w:tr>
    </w:tbl>
    <w:p w:rsidR="00F0654F" w:rsidRPr="00F0654F" w:rsidRDefault="00F0654F" w:rsidP="00F0654F">
      <w:pPr>
        <w:pStyle w:val="Sangra2detindependiente"/>
        <w:rPr>
          <w:sz w:val="20"/>
        </w:rPr>
      </w:pPr>
    </w:p>
    <w:p w:rsidR="00F0654F" w:rsidRPr="00F0654F" w:rsidRDefault="00F0654F" w:rsidP="007A1954">
      <w:pPr>
        <w:pStyle w:val="Sangra2detindependiente"/>
        <w:numPr>
          <w:ilvl w:val="0"/>
          <w:numId w:val="40"/>
        </w:numPr>
        <w:rPr>
          <w:b/>
          <w:bCs/>
          <w:sz w:val="20"/>
        </w:rPr>
      </w:pPr>
      <w:r w:rsidRPr="00F0654F">
        <w:rPr>
          <w:b/>
          <w:bCs/>
          <w:sz w:val="20"/>
        </w:rPr>
        <w:t>Tasa interna de rentabilidad (TIR)</w:t>
      </w:r>
    </w:p>
    <w:p w:rsidR="00F0654F" w:rsidRPr="00F0654F" w:rsidRDefault="00F0654F" w:rsidP="00F0654F">
      <w:pPr>
        <w:pStyle w:val="Sangra2detindependiente"/>
        <w:tabs>
          <w:tab w:val="left" w:pos="2340"/>
        </w:tabs>
        <w:rPr>
          <w:sz w:val="20"/>
        </w:rPr>
      </w:pPr>
      <w:r w:rsidRPr="00F0654F">
        <w:rPr>
          <w:snapToGrid w:val="0"/>
          <w:sz w:val="20"/>
        </w:rPr>
        <w:tab/>
      </w:r>
      <w:r w:rsidRPr="00F0654F">
        <w:rPr>
          <w:snapToGrid w:val="0"/>
          <w:position w:val="-28"/>
          <w:sz w:val="20"/>
        </w:rPr>
        <w:object w:dxaOrig="1820" w:dyaOrig="680">
          <v:shape id="_x0000_i1038" type="#_x0000_t75" style="width:90.15pt;height:34.45pt" o:ole="">
            <v:imagedata r:id="rId26" o:title=""/>
          </v:shape>
          <o:OLEObject Type="Embed" ProgID="Equation.3" ShapeID="_x0000_i1038" DrawAspect="Content" ObjectID="_1767082919" r:id="rId28"/>
        </w:object>
      </w:r>
    </w:p>
    <w:p w:rsidR="00F0654F" w:rsidRPr="00F0654F" w:rsidRDefault="00F0654F" w:rsidP="00F0654F">
      <w:pPr>
        <w:pStyle w:val="Sangra2detindependiente"/>
        <w:rPr>
          <w:sz w:val="20"/>
        </w:rPr>
      </w:pPr>
    </w:p>
    <w:p w:rsidR="00F0654F" w:rsidRPr="00F0654F" w:rsidRDefault="00F0654F" w:rsidP="00F0654F">
      <w:pPr>
        <w:pStyle w:val="Sangra2detindependiente"/>
        <w:ind w:left="709"/>
        <w:rPr>
          <w:sz w:val="20"/>
        </w:rPr>
      </w:pPr>
      <w:r w:rsidRPr="00F0654F">
        <w:rPr>
          <w:sz w:val="20"/>
        </w:rPr>
        <w:t xml:space="preserve">Nos ayudaremos de la hoja de cálculo para obtener el valor de r. </w:t>
      </w:r>
    </w:p>
    <w:p w:rsidR="00F0654F" w:rsidRPr="00F0654F" w:rsidRDefault="00F0654F" w:rsidP="00F0654F">
      <w:pPr>
        <w:pStyle w:val="Sangra2detindependiente"/>
        <w:rPr>
          <w:sz w:val="20"/>
        </w:rPr>
      </w:pPr>
    </w:p>
    <w:p w:rsidR="00F0654F" w:rsidRPr="00F0654F" w:rsidRDefault="00F0654F" w:rsidP="00F0654F">
      <w:pPr>
        <w:pStyle w:val="Sangra2detindependiente"/>
        <w:rPr>
          <w:b/>
          <w:sz w:val="20"/>
        </w:rPr>
      </w:pPr>
      <w:r w:rsidRPr="00F0654F">
        <w:rPr>
          <w:b/>
          <w:sz w:val="20"/>
        </w:rPr>
        <w:t>Proyecto 1:</w:t>
      </w:r>
    </w:p>
    <w:p w:rsidR="00F0654F" w:rsidRPr="00F0654F" w:rsidRDefault="00F0654F" w:rsidP="00F0654F">
      <w:pPr>
        <w:pStyle w:val="Sangra2detindependiente"/>
        <w:rPr>
          <w:b/>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34"/>
        <w:gridCol w:w="972"/>
        <w:gridCol w:w="1874"/>
        <w:gridCol w:w="1200"/>
        <w:gridCol w:w="2508"/>
      </w:tblGrid>
      <w:tr w:rsidR="00F0654F" w:rsidRPr="00F0654F" w:rsidTr="00F0654F">
        <w:tc>
          <w:tcPr>
            <w:tcW w:w="2808" w:type="dxa"/>
          </w:tcPr>
          <w:p w:rsidR="00F0654F" w:rsidRPr="00F0654F" w:rsidRDefault="00F0654F" w:rsidP="00F0654F">
            <w:pPr>
              <w:pStyle w:val="Sangra2detindependiente"/>
              <w:ind w:firstLine="0"/>
            </w:pPr>
            <w:r w:rsidRPr="00F0654F">
              <w:t xml:space="preserve">0 = -3.000 + 1.000 x A </w:t>
            </w:r>
            <w:r w:rsidRPr="00F0654F">
              <w:rPr>
                <w:vertAlign w:val="subscript"/>
              </w:rPr>
              <w:t>4 : r</w:t>
            </w:r>
          </w:p>
        </w:tc>
        <w:tc>
          <w:tcPr>
            <w:tcW w:w="1000" w:type="dxa"/>
          </w:tcPr>
          <w:p w:rsidR="00F0654F" w:rsidRPr="00F0654F" w:rsidRDefault="00F0654F" w:rsidP="00F0654F">
            <w:pPr>
              <w:pStyle w:val="Sangra2detindependiente"/>
              <w:ind w:firstLine="0"/>
            </w:pPr>
          </w:p>
        </w:tc>
        <w:tc>
          <w:tcPr>
            <w:tcW w:w="1904" w:type="dxa"/>
          </w:tcPr>
          <w:p w:rsidR="00F0654F" w:rsidRPr="00F0654F" w:rsidRDefault="00F0654F" w:rsidP="00F0654F">
            <w:pPr>
              <w:pStyle w:val="Sangra2detindependiente"/>
              <w:ind w:firstLine="0"/>
            </w:pPr>
            <w:r w:rsidRPr="00F0654F">
              <w:t>r = 0,125898</w:t>
            </w:r>
          </w:p>
        </w:tc>
        <w:tc>
          <w:tcPr>
            <w:tcW w:w="1236" w:type="dxa"/>
          </w:tcPr>
          <w:p w:rsidR="00F0654F" w:rsidRPr="00F0654F" w:rsidRDefault="00F0654F" w:rsidP="00F0654F">
            <w:pPr>
              <w:pStyle w:val="Sangra2detindependiente"/>
              <w:ind w:firstLine="0"/>
              <w:rPr>
                <w:b/>
              </w:rPr>
            </w:pPr>
          </w:p>
        </w:tc>
        <w:tc>
          <w:tcPr>
            <w:tcW w:w="2574" w:type="dxa"/>
          </w:tcPr>
          <w:p w:rsidR="00F0654F" w:rsidRPr="00F0654F" w:rsidRDefault="00F0654F" w:rsidP="00F0654F">
            <w:pPr>
              <w:pStyle w:val="Sangra2detindependiente"/>
              <w:ind w:firstLine="0"/>
              <w:rPr>
                <w:b/>
              </w:rPr>
            </w:pPr>
            <w:r w:rsidRPr="00F0654F">
              <w:rPr>
                <w:b/>
              </w:rPr>
              <w:t>r = 12,58 % &gt; k = 8 %</w:t>
            </w:r>
          </w:p>
        </w:tc>
      </w:tr>
    </w:tbl>
    <w:p w:rsidR="00F0654F" w:rsidRPr="00F0654F" w:rsidRDefault="00F0654F" w:rsidP="00F0654F">
      <w:pPr>
        <w:pStyle w:val="Sangra2detindependiente"/>
        <w:rPr>
          <w:sz w:val="20"/>
        </w:rPr>
      </w:pPr>
    </w:p>
    <w:p w:rsidR="00F0654F" w:rsidRPr="00F0654F" w:rsidRDefault="00F0654F" w:rsidP="00F0654F">
      <w:pPr>
        <w:pStyle w:val="Sangra2detindependiente"/>
        <w:rPr>
          <w:b/>
          <w:sz w:val="20"/>
        </w:rPr>
      </w:pPr>
      <w:r w:rsidRPr="00F0654F">
        <w:rPr>
          <w:b/>
          <w:sz w:val="20"/>
        </w:rPr>
        <w:t>Proyecto 2:</w:t>
      </w:r>
    </w:p>
    <w:p w:rsidR="00F0654F" w:rsidRPr="00F0654F" w:rsidRDefault="00F0654F" w:rsidP="00F0654F">
      <w:pPr>
        <w:pStyle w:val="Sangra2detindependiente"/>
        <w:rPr>
          <w:b/>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37"/>
        <w:gridCol w:w="974"/>
        <w:gridCol w:w="1864"/>
        <w:gridCol w:w="1202"/>
        <w:gridCol w:w="2511"/>
      </w:tblGrid>
      <w:tr w:rsidR="00F0654F" w:rsidRPr="00F0654F" w:rsidTr="00F0654F">
        <w:tc>
          <w:tcPr>
            <w:tcW w:w="2808" w:type="dxa"/>
          </w:tcPr>
          <w:p w:rsidR="00F0654F" w:rsidRPr="00F0654F" w:rsidRDefault="00F0654F" w:rsidP="00F0654F">
            <w:pPr>
              <w:pStyle w:val="Sangra2detindependiente"/>
              <w:ind w:firstLine="0"/>
            </w:pPr>
            <w:r w:rsidRPr="00F0654F">
              <w:t xml:space="preserve">0 = -3.000 + 3.000 x A </w:t>
            </w:r>
            <w:r w:rsidRPr="00F0654F">
              <w:rPr>
                <w:vertAlign w:val="subscript"/>
              </w:rPr>
              <w:t>2 : r</w:t>
            </w:r>
          </w:p>
        </w:tc>
        <w:tc>
          <w:tcPr>
            <w:tcW w:w="1000" w:type="dxa"/>
          </w:tcPr>
          <w:p w:rsidR="00F0654F" w:rsidRPr="00F0654F" w:rsidRDefault="00F0654F" w:rsidP="00F0654F">
            <w:pPr>
              <w:pStyle w:val="Sangra2detindependiente"/>
              <w:ind w:firstLine="0"/>
            </w:pPr>
          </w:p>
        </w:tc>
        <w:tc>
          <w:tcPr>
            <w:tcW w:w="1904" w:type="dxa"/>
          </w:tcPr>
          <w:p w:rsidR="00F0654F" w:rsidRPr="00F0654F" w:rsidRDefault="00F0654F" w:rsidP="00F0654F">
            <w:pPr>
              <w:pStyle w:val="Sangra2detindependiente"/>
              <w:ind w:firstLine="0"/>
            </w:pPr>
            <w:r w:rsidRPr="00F0654F">
              <w:t>r = 0,618</w:t>
            </w:r>
          </w:p>
        </w:tc>
        <w:tc>
          <w:tcPr>
            <w:tcW w:w="1236" w:type="dxa"/>
          </w:tcPr>
          <w:p w:rsidR="00F0654F" w:rsidRPr="00F0654F" w:rsidRDefault="00F0654F" w:rsidP="00F0654F">
            <w:pPr>
              <w:pStyle w:val="Sangra2detindependiente"/>
              <w:ind w:firstLine="0"/>
              <w:rPr>
                <w:b/>
              </w:rPr>
            </w:pPr>
          </w:p>
        </w:tc>
        <w:tc>
          <w:tcPr>
            <w:tcW w:w="2574" w:type="dxa"/>
          </w:tcPr>
          <w:p w:rsidR="00F0654F" w:rsidRPr="00F0654F" w:rsidRDefault="00F0654F" w:rsidP="00F0654F">
            <w:pPr>
              <w:pStyle w:val="Sangra2detindependiente"/>
              <w:ind w:firstLine="0"/>
              <w:rPr>
                <w:b/>
              </w:rPr>
            </w:pPr>
            <w:r w:rsidRPr="00F0654F">
              <w:rPr>
                <w:b/>
              </w:rPr>
              <w:t>r = 61,80 % &gt; k = 8 %</w:t>
            </w:r>
          </w:p>
        </w:tc>
      </w:tr>
    </w:tbl>
    <w:p w:rsidR="00F0654F" w:rsidRPr="00F0654F" w:rsidRDefault="00F0654F" w:rsidP="00F0654F">
      <w:pPr>
        <w:pStyle w:val="Sangra2detindependiente"/>
        <w:rPr>
          <w:sz w:val="20"/>
        </w:rPr>
      </w:pPr>
    </w:p>
    <w:p w:rsidR="00F0654F" w:rsidRPr="00F0654F" w:rsidRDefault="00F0654F" w:rsidP="00F0654F">
      <w:pPr>
        <w:pStyle w:val="Sangra2detindependiente"/>
        <w:rPr>
          <w:b/>
          <w:sz w:val="20"/>
        </w:rPr>
      </w:pPr>
      <w:r w:rsidRPr="00F0654F">
        <w:rPr>
          <w:b/>
          <w:sz w:val="20"/>
        </w:rPr>
        <w:t>Proyecto 3:</w:t>
      </w:r>
    </w:p>
    <w:p w:rsidR="00F0654F" w:rsidRPr="00F0654F" w:rsidRDefault="00F0654F" w:rsidP="00F0654F">
      <w:pPr>
        <w:pStyle w:val="Sangra2detindependiente"/>
        <w:rPr>
          <w:b/>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35"/>
        <w:gridCol w:w="973"/>
        <w:gridCol w:w="1874"/>
        <w:gridCol w:w="1201"/>
        <w:gridCol w:w="2505"/>
      </w:tblGrid>
      <w:tr w:rsidR="00F0654F" w:rsidRPr="00F0654F" w:rsidTr="00F0654F">
        <w:tc>
          <w:tcPr>
            <w:tcW w:w="2808" w:type="dxa"/>
          </w:tcPr>
          <w:p w:rsidR="00F0654F" w:rsidRPr="00F0654F" w:rsidRDefault="00F0654F" w:rsidP="00F0654F">
            <w:pPr>
              <w:pStyle w:val="Sangra2detindependiente"/>
              <w:ind w:firstLine="0"/>
            </w:pPr>
            <w:r w:rsidRPr="00F0654F">
              <w:t xml:space="preserve">0 = -1.000 + 200 x A </w:t>
            </w:r>
            <w:r w:rsidRPr="00F0654F">
              <w:rPr>
                <w:vertAlign w:val="subscript"/>
              </w:rPr>
              <w:t>6 : r</w:t>
            </w:r>
          </w:p>
        </w:tc>
        <w:tc>
          <w:tcPr>
            <w:tcW w:w="1000" w:type="dxa"/>
          </w:tcPr>
          <w:p w:rsidR="00F0654F" w:rsidRPr="00F0654F" w:rsidRDefault="00F0654F" w:rsidP="00F0654F">
            <w:pPr>
              <w:pStyle w:val="Sangra2detindependiente"/>
              <w:ind w:firstLine="0"/>
            </w:pPr>
          </w:p>
        </w:tc>
        <w:tc>
          <w:tcPr>
            <w:tcW w:w="1904" w:type="dxa"/>
          </w:tcPr>
          <w:p w:rsidR="00F0654F" w:rsidRPr="00F0654F" w:rsidRDefault="00F0654F" w:rsidP="00F0654F">
            <w:pPr>
              <w:pStyle w:val="Sangra2detindependiente"/>
              <w:ind w:firstLine="0"/>
            </w:pPr>
            <w:r w:rsidRPr="00F0654F">
              <w:t>r = 0,054717</w:t>
            </w:r>
          </w:p>
        </w:tc>
        <w:tc>
          <w:tcPr>
            <w:tcW w:w="1236" w:type="dxa"/>
          </w:tcPr>
          <w:p w:rsidR="00F0654F" w:rsidRPr="00F0654F" w:rsidRDefault="00F0654F" w:rsidP="00F0654F">
            <w:pPr>
              <w:pStyle w:val="Sangra2detindependiente"/>
              <w:ind w:firstLine="0"/>
            </w:pPr>
          </w:p>
        </w:tc>
        <w:tc>
          <w:tcPr>
            <w:tcW w:w="2574" w:type="dxa"/>
          </w:tcPr>
          <w:p w:rsidR="00F0654F" w:rsidRPr="00F0654F" w:rsidRDefault="00F0654F" w:rsidP="00F0654F">
            <w:pPr>
              <w:pStyle w:val="Sangra2detindependiente"/>
              <w:ind w:firstLine="0"/>
              <w:rPr>
                <w:b/>
              </w:rPr>
            </w:pPr>
            <w:r w:rsidRPr="00F0654F">
              <w:rPr>
                <w:b/>
              </w:rPr>
              <w:t>r = 5,47 % &lt; k = 8 %</w:t>
            </w:r>
          </w:p>
        </w:tc>
      </w:tr>
    </w:tbl>
    <w:p w:rsidR="00F0654F" w:rsidRPr="00F0654F" w:rsidRDefault="00F0654F" w:rsidP="00F0654F">
      <w:pPr>
        <w:pStyle w:val="Sangra2detindependiente"/>
        <w:rPr>
          <w:sz w:val="20"/>
        </w:rPr>
      </w:pPr>
    </w:p>
    <w:p w:rsidR="00F0654F" w:rsidRPr="00F0654F" w:rsidRDefault="00F0654F" w:rsidP="00F0654F">
      <w:pPr>
        <w:pStyle w:val="Sangra2detindependiente"/>
        <w:rPr>
          <w:b/>
          <w:sz w:val="20"/>
        </w:rPr>
      </w:pPr>
      <w:r w:rsidRPr="00F0654F">
        <w:rPr>
          <w:b/>
          <w:sz w:val="20"/>
        </w:rPr>
        <w:t>Proyecto 4:</w:t>
      </w:r>
    </w:p>
    <w:p w:rsidR="00F0654F" w:rsidRPr="00F0654F" w:rsidRDefault="00F0654F" w:rsidP="00F0654F">
      <w:pPr>
        <w:pStyle w:val="Sangra2detindependiente"/>
        <w:rPr>
          <w:b/>
          <w:sz w:val="20"/>
        </w:rPr>
      </w:pPr>
    </w:p>
    <w:tbl>
      <w:tblPr>
        <w:tblStyle w:val="Tablaconcuadrcula"/>
        <w:tblW w:w="8881" w:type="dxa"/>
        <w:jc w:val="center"/>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620"/>
        <w:gridCol w:w="900"/>
        <w:gridCol w:w="393"/>
        <w:gridCol w:w="900"/>
        <w:gridCol w:w="236"/>
        <w:gridCol w:w="900"/>
        <w:gridCol w:w="360"/>
        <w:gridCol w:w="1080"/>
        <w:gridCol w:w="360"/>
        <w:gridCol w:w="900"/>
        <w:gridCol w:w="332"/>
        <w:gridCol w:w="900"/>
      </w:tblGrid>
      <w:tr w:rsidR="00F0654F" w:rsidRPr="00F0654F" w:rsidTr="00F0654F">
        <w:trPr>
          <w:jc w:val="center"/>
        </w:trPr>
        <w:tc>
          <w:tcPr>
            <w:tcW w:w="1620" w:type="dxa"/>
            <w:vMerge w:val="restart"/>
            <w:vAlign w:val="center"/>
          </w:tcPr>
          <w:p w:rsidR="00F0654F" w:rsidRPr="00F0654F" w:rsidRDefault="00F0654F" w:rsidP="00F0654F">
            <w:pPr>
              <w:pStyle w:val="Sangra2detindependiente"/>
              <w:ind w:firstLine="0"/>
              <w:jc w:val="center"/>
            </w:pPr>
            <w:r w:rsidRPr="00F0654F">
              <w:t xml:space="preserve">0 = - 2.000 + </w:t>
            </w:r>
          </w:p>
        </w:tc>
        <w:tc>
          <w:tcPr>
            <w:tcW w:w="900" w:type="dxa"/>
            <w:tcBorders>
              <w:bottom w:val="single" w:sz="4" w:space="0" w:color="auto"/>
            </w:tcBorders>
            <w:vAlign w:val="center"/>
          </w:tcPr>
          <w:p w:rsidR="00F0654F" w:rsidRPr="00F0654F" w:rsidRDefault="00F0654F" w:rsidP="00F0654F">
            <w:pPr>
              <w:pStyle w:val="Sangra2detindependiente"/>
              <w:ind w:firstLine="0"/>
              <w:jc w:val="center"/>
            </w:pPr>
            <w:r w:rsidRPr="00F0654F">
              <w:t>200</w:t>
            </w:r>
          </w:p>
        </w:tc>
        <w:tc>
          <w:tcPr>
            <w:tcW w:w="393" w:type="dxa"/>
            <w:vMerge w:val="restart"/>
            <w:vAlign w:val="center"/>
          </w:tcPr>
          <w:p w:rsidR="00F0654F" w:rsidRPr="00F0654F" w:rsidRDefault="00F0654F" w:rsidP="00F0654F">
            <w:pPr>
              <w:pStyle w:val="Sangra2detindependiente"/>
              <w:ind w:firstLine="0"/>
              <w:jc w:val="center"/>
            </w:pPr>
            <w:r w:rsidRPr="00F0654F">
              <w:t>+</w:t>
            </w:r>
          </w:p>
        </w:tc>
        <w:tc>
          <w:tcPr>
            <w:tcW w:w="900" w:type="dxa"/>
            <w:tcBorders>
              <w:bottom w:val="single" w:sz="4" w:space="0" w:color="auto"/>
            </w:tcBorders>
          </w:tcPr>
          <w:p w:rsidR="00F0654F" w:rsidRPr="00F0654F" w:rsidRDefault="00F0654F" w:rsidP="00F0654F">
            <w:pPr>
              <w:pStyle w:val="Sangra2detindependiente"/>
              <w:ind w:firstLine="0"/>
            </w:pPr>
            <w:r w:rsidRPr="00F0654F">
              <w:t>1.500</w:t>
            </w:r>
          </w:p>
        </w:tc>
        <w:tc>
          <w:tcPr>
            <w:tcW w:w="236" w:type="dxa"/>
            <w:vMerge w:val="restart"/>
            <w:vAlign w:val="center"/>
          </w:tcPr>
          <w:p w:rsidR="00F0654F" w:rsidRPr="00F0654F" w:rsidRDefault="00F0654F" w:rsidP="00F0654F">
            <w:pPr>
              <w:pStyle w:val="Sangra2detindependiente"/>
              <w:ind w:firstLine="0"/>
              <w:jc w:val="center"/>
            </w:pPr>
            <w:r w:rsidRPr="00F0654F">
              <w:t>+</w:t>
            </w:r>
          </w:p>
        </w:tc>
        <w:tc>
          <w:tcPr>
            <w:tcW w:w="900" w:type="dxa"/>
            <w:tcBorders>
              <w:bottom w:val="single" w:sz="4" w:space="0" w:color="auto"/>
            </w:tcBorders>
          </w:tcPr>
          <w:p w:rsidR="00F0654F" w:rsidRPr="00F0654F" w:rsidRDefault="00F0654F" w:rsidP="00F0654F">
            <w:pPr>
              <w:pStyle w:val="Sangra2detindependiente"/>
              <w:ind w:firstLine="0"/>
              <w:jc w:val="center"/>
            </w:pPr>
            <w:r w:rsidRPr="00F0654F">
              <w:t>300</w:t>
            </w:r>
          </w:p>
        </w:tc>
        <w:tc>
          <w:tcPr>
            <w:tcW w:w="360" w:type="dxa"/>
            <w:vMerge w:val="restart"/>
            <w:vAlign w:val="center"/>
          </w:tcPr>
          <w:p w:rsidR="00F0654F" w:rsidRPr="00F0654F" w:rsidRDefault="00F0654F" w:rsidP="00F0654F">
            <w:pPr>
              <w:pStyle w:val="Sangra2detindependiente"/>
              <w:ind w:firstLine="0"/>
              <w:jc w:val="center"/>
            </w:pPr>
            <w:r w:rsidRPr="00F0654F">
              <w:t>+</w:t>
            </w:r>
          </w:p>
        </w:tc>
        <w:tc>
          <w:tcPr>
            <w:tcW w:w="1080" w:type="dxa"/>
            <w:tcBorders>
              <w:bottom w:val="single" w:sz="4" w:space="0" w:color="auto"/>
            </w:tcBorders>
            <w:vAlign w:val="center"/>
          </w:tcPr>
          <w:p w:rsidR="00F0654F" w:rsidRPr="00F0654F" w:rsidRDefault="00F0654F" w:rsidP="00F0654F">
            <w:pPr>
              <w:pStyle w:val="Sangra2detindependiente"/>
              <w:ind w:firstLine="0"/>
              <w:jc w:val="center"/>
            </w:pPr>
            <w:r w:rsidRPr="00F0654F">
              <w:t>8.000</w:t>
            </w:r>
          </w:p>
        </w:tc>
        <w:tc>
          <w:tcPr>
            <w:tcW w:w="360" w:type="dxa"/>
            <w:vMerge w:val="restart"/>
            <w:vAlign w:val="center"/>
          </w:tcPr>
          <w:p w:rsidR="00F0654F" w:rsidRPr="00F0654F" w:rsidRDefault="00F0654F" w:rsidP="00F0654F">
            <w:pPr>
              <w:pStyle w:val="Sangra2detindependiente"/>
              <w:ind w:firstLine="0"/>
              <w:jc w:val="center"/>
            </w:pPr>
            <w:r w:rsidRPr="00F0654F">
              <w:t>+</w:t>
            </w:r>
          </w:p>
        </w:tc>
        <w:tc>
          <w:tcPr>
            <w:tcW w:w="900" w:type="dxa"/>
            <w:tcBorders>
              <w:bottom w:val="single" w:sz="4" w:space="0" w:color="auto"/>
            </w:tcBorders>
            <w:vAlign w:val="center"/>
          </w:tcPr>
          <w:p w:rsidR="00F0654F" w:rsidRPr="00F0654F" w:rsidRDefault="00F0654F" w:rsidP="00F0654F">
            <w:pPr>
              <w:pStyle w:val="Sangra2detindependiente"/>
              <w:ind w:firstLine="0"/>
              <w:jc w:val="center"/>
            </w:pPr>
            <w:r w:rsidRPr="00F0654F">
              <w:t>10.000</w:t>
            </w:r>
          </w:p>
        </w:tc>
        <w:tc>
          <w:tcPr>
            <w:tcW w:w="332" w:type="dxa"/>
            <w:vMerge w:val="restart"/>
            <w:vAlign w:val="center"/>
          </w:tcPr>
          <w:p w:rsidR="00F0654F" w:rsidRPr="00F0654F" w:rsidRDefault="00F0654F" w:rsidP="00F0654F">
            <w:pPr>
              <w:pStyle w:val="Sangra2detindependiente"/>
              <w:ind w:firstLine="0"/>
              <w:jc w:val="center"/>
            </w:pPr>
            <w:r w:rsidRPr="00F0654F">
              <w:t>+</w:t>
            </w:r>
          </w:p>
        </w:tc>
        <w:tc>
          <w:tcPr>
            <w:tcW w:w="900" w:type="dxa"/>
            <w:tcBorders>
              <w:bottom w:val="single" w:sz="4" w:space="0" w:color="auto"/>
            </w:tcBorders>
            <w:vAlign w:val="center"/>
          </w:tcPr>
          <w:p w:rsidR="00F0654F" w:rsidRPr="00F0654F" w:rsidRDefault="00F0654F" w:rsidP="00F0654F">
            <w:pPr>
              <w:pStyle w:val="Sangra2detindependiente"/>
              <w:ind w:firstLine="0"/>
              <w:jc w:val="center"/>
            </w:pPr>
            <w:r w:rsidRPr="00F0654F">
              <w:t>15.000</w:t>
            </w:r>
          </w:p>
        </w:tc>
      </w:tr>
      <w:tr w:rsidR="00F0654F" w:rsidRPr="00F0654F" w:rsidTr="00F0654F">
        <w:trPr>
          <w:jc w:val="center"/>
        </w:trPr>
        <w:tc>
          <w:tcPr>
            <w:tcW w:w="1620" w:type="dxa"/>
            <w:vMerge/>
          </w:tcPr>
          <w:p w:rsidR="00F0654F" w:rsidRPr="00F0654F" w:rsidRDefault="00F0654F" w:rsidP="00F0654F">
            <w:pPr>
              <w:pStyle w:val="Sangra2detindependiente"/>
              <w:ind w:firstLine="0"/>
            </w:pPr>
          </w:p>
        </w:tc>
        <w:tc>
          <w:tcPr>
            <w:tcW w:w="900" w:type="dxa"/>
            <w:tcBorders>
              <w:top w:val="single" w:sz="4" w:space="0" w:color="auto"/>
            </w:tcBorders>
            <w:vAlign w:val="center"/>
          </w:tcPr>
          <w:p w:rsidR="00F0654F" w:rsidRPr="00F0654F" w:rsidRDefault="00F0654F" w:rsidP="00F0654F">
            <w:pPr>
              <w:pStyle w:val="Sangra2detindependiente"/>
              <w:ind w:firstLine="0"/>
              <w:jc w:val="center"/>
            </w:pPr>
            <w:r w:rsidRPr="00F0654F">
              <w:t>(1 + r)</w:t>
            </w:r>
            <w:r w:rsidRPr="00F0654F">
              <w:rPr>
                <w:vertAlign w:val="superscript"/>
              </w:rPr>
              <w:t>1</w:t>
            </w:r>
          </w:p>
        </w:tc>
        <w:tc>
          <w:tcPr>
            <w:tcW w:w="393" w:type="dxa"/>
            <w:vMerge/>
          </w:tcPr>
          <w:p w:rsidR="00F0654F" w:rsidRPr="00F0654F" w:rsidRDefault="00F0654F" w:rsidP="00F0654F">
            <w:pPr>
              <w:pStyle w:val="Sangra2detindependiente"/>
              <w:ind w:firstLine="0"/>
            </w:pPr>
          </w:p>
        </w:tc>
        <w:tc>
          <w:tcPr>
            <w:tcW w:w="900" w:type="dxa"/>
            <w:tcBorders>
              <w:top w:val="single" w:sz="4" w:space="0" w:color="auto"/>
            </w:tcBorders>
          </w:tcPr>
          <w:p w:rsidR="00F0654F" w:rsidRPr="00F0654F" w:rsidRDefault="00F0654F" w:rsidP="00F0654F">
            <w:pPr>
              <w:pStyle w:val="Sangra2detindependiente"/>
              <w:ind w:firstLine="0"/>
            </w:pPr>
            <w:r w:rsidRPr="00F0654F">
              <w:t xml:space="preserve">(1 + r) </w:t>
            </w:r>
            <w:r w:rsidRPr="00F0654F">
              <w:rPr>
                <w:vertAlign w:val="superscript"/>
              </w:rPr>
              <w:t>2</w:t>
            </w:r>
          </w:p>
        </w:tc>
        <w:tc>
          <w:tcPr>
            <w:tcW w:w="236" w:type="dxa"/>
            <w:vMerge/>
          </w:tcPr>
          <w:p w:rsidR="00F0654F" w:rsidRPr="00F0654F" w:rsidRDefault="00F0654F" w:rsidP="00F0654F">
            <w:pPr>
              <w:pStyle w:val="Sangra2detindependiente"/>
              <w:ind w:firstLine="0"/>
            </w:pPr>
          </w:p>
        </w:tc>
        <w:tc>
          <w:tcPr>
            <w:tcW w:w="900" w:type="dxa"/>
            <w:tcBorders>
              <w:top w:val="single" w:sz="4" w:space="0" w:color="auto"/>
            </w:tcBorders>
          </w:tcPr>
          <w:p w:rsidR="00F0654F" w:rsidRPr="00F0654F" w:rsidRDefault="00F0654F" w:rsidP="00F0654F">
            <w:pPr>
              <w:pStyle w:val="Sangra2detindependiente"/>
              <w:ind w:firstLine="0"/>
              <w:jc w:val="center"/>
            </w:pPr>
            <w:r w:rsidRPr="00F0654F">
              <w:t>(1 + r )</w:t>
            </w:r>
            <w:r w:rsidRPr="00F0654F">
              <w:rPr>
                <w:vertAlign w:val="superscript"/>
              </w:rPr>
              <w:t>3</w:t>
            </w:r>
          </w:p>
        </w:tc>
        <w:tc>
          <w:tcPr>
            <w:tcW w:w="360" w:type="dxa"/>
            <w:vMerge/>
          </w:tcPr>
          <w:p w:rsidR="00F0654F" w:rsidRPr="00F0654F" w:rsidRDefault="00F0654F" w:rsidP="00F0654F">
            <w:pPr>
              <w:pStyle w:val="Sangra2detindependiente"/>
              <w:ind w:firstLine="0"/>
            </w:pPr>
          </w:p>
        </w:tc>
        <w:tc>
          <w:tcPr>
            <w:tcW w:w="1080" w:type="dxa"/>
            <w:tcBorders>
              <w:top w:val="single" w:sz="4" w:space="0" w:color="auto"/>
            </w:tcBorders>
            <w:vAlign w:val="center"/>
          </w:tcPr>
          <w:p w:rsidR="00F0654F" w:rsidRPr="00F0654F" w:rsidRDefault="00F0654F" w:rsidP="00F0654F">
            <w:pPr>
              <w:pStyle w:val="Sangra2detindependiente"/>
              <w:ind w:firstLine="0"/>
              <w:jc w:val="center"/>
            </w:pPr>
            <w:r w:rsidRPr="00F0654F">
              <w:t>(1 + r)</w:t>
            </w:r>
            <w:r w:rsidRPr="00F0654F">
              <w:rPr>
                <w:vertAlign w:val="superscript"/>
              </w:rPr>
              <w:t>4</w:t>
            </w:r>
          </w:p>
        </w:tc>
        <w:tc>
          <w:tcPr>
            <w:tcW w:w="360" w:type="dxa"/>
            <w:vMerge/>
          </w:tcPr>
          <w:p w:rsidR="00F0654F" w:rsidRPr="00F0654F" w:rsidRDefault="00F0654F" w:rsidP="00F0654F">
            <w:pPr>
              <w:pStyle w:val="Sangra2detindependiente"/>
              <w:ind w:firstLine="0"/>
            </w:pPr>
          </w:p>
        </w:tc>
        <w:tc>
          <w:tcPr>
            <w:tcW w:w="900" w:type="dxa"/>
            <w:tcBorders>
              <w:top w:val="single" w:sz="4" w:space="0" w:color="auto"/>
            </w:tcBorders>
            <w:vAlign w:val="center"/>
          </w:tcPr>
          <w:p w:rsidR="00F0654F" w:rsidRPr="00F0654F" w:rsidRDefault="00F0654F" w:rsidP="00F0654F">
            <w:pPr>
              <w:pStyle w:val="Sangra2detindependiente"/>
              <w:ind w:firstLine="0"/>
              <w:jc w:val="center"/>
            </w:pPr>
            <w:r w:rsidRPr="00F0654F">
              <w:t>(1 + r )</w:t>
            </w:r>
            <w:r w:rsidRPr="00F0654F">
              <w:rPr>
                <w:vertAlign w:val="superscript"/>
              </w:rPr>
              <w:t>5</w:t>
            </w:r>
          </w:p>
        </w:tc>
        <w:tc>
          <w:tcPr>
            <w:tcW w:w="332" w:type="dxa"/>
            <w:vMerge/>
          </w:tcPr>
          <w:p w:rsidR="00F0654F" w:rsidRPr="00F0654F" w:rsidRDefault="00F0654F" w:rsidP="00F0654F">
            <w:pPr>
              <w:pStyle w:val="Sangra2detindependiente"/>
              <w:ind w:firstLine="0"/>
            </w:pPr>
          </w:p>
        </w:tc>
        <w:tc>
          <w:tcPr>
            <w:tcW w:w="900" w:type="dxa"/>
            <w:tcBorders>
              <w:top w:val="single" w:sz="4" w:space="0" w:color="auto"/>
            </w:tcBorders>
            <w:vAlign w:val="center"/>
          </w:tcPr>
          <w:p w:rsidR="00F0654F" w:rsidRPr="00F0654F" w:rsidRDefault="00F0654F" w:rsidP="00F0654F">
            <w:pPr>
              <w:pStyle w:val="Sangra2detindependiente"/>
              <w:ind w:firstLine="0"/>
              <w:jc w:val="center"/>
            </w:pPr>
            <w:r w:rsidRPr="00F0654F">
              <w:t>(1 + r )</w:t>
            </w:r>
            <w:r w:rsidRPr="00F0654F">
              <w:rPr>
                <w:vertAlign w:val="superscript"/>
              </w:rPr>
              <w:t>6</w:t>
            </w:r>
          </w:p>
        </w:tc>
      </w:tr>
    </w:tbl>
    <w:p w:rsidR="00F0654F" w:rsidRPr="00F0654F" w:rsidRDefault="00F0654F" w:rsidP="00F0654F">
      <w:pPr>
        <w:pStyle w:val="Sangra2detindependiente"/>
        <w:rPr>
          <w:sz w:val="20"/>
        </w:rPr>
      </w:pPr>
    </w:p>
    <w:p w:rsidR="00F0654F" w:rsidRPr="00F0654F" w:rsidRDefault="00F0654F" w:rsidP="00F0654F">
      <w:pPr>
        <w:pStyle w:val="Sangra2detindependiente"/>
        <w:tabs>
          <w:tab w:val="left" w:pos="1260"/>
        </w:tabs>
        <w:jc w:val="center"/>
        <w:rPr>
          <w:snapToGrid w:val="0"/>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64"/>
        <w:gridCol w:w="944"/>
        <w:gridCol w:w="2700"/>
      </w:tblGrid>
      <w:tr w:rsidR="00F0654F" w:rsidRPr="00F0654F" w:rsidTr="00F0654F">
        <w:trPr>
          <w:jc w:val="center"/>
        </w:trPr>
        <w:tc>
          <w:tcPr>
            <w:tcW w:w="3264" w:type="dxa"/>
          </w:tcPr>
          <w:p w:rsidR="00F0654F" w:rsidRPr="00F0654F" w:rsidRDefault="00F0654F" w:rsidP="00F0654F">
            <w:pPr>
              <w:pStyle w:val="Sangra2detindependiente"/>
              <w:tabs>
                <w:tab w:val="left" w:pos="1260"/>
              </w:tabs>
              <w:ind w:firstLine="0"/>
              <w:jc w:val="center"/>
              <w:rPr>
                <w:snapToGrid w:val="0"/>
              </w:rPr>
            </w:pPr>
            <w:r w:rsidRPr="00F0654F">
              <w:rPr>
                <w:snapToGrid w:val="0"/>
              </w:rPr>
              <w:t>r = 0,875672</w:t>
            </w:r>
          </w:p>
        </w:tc>
        <w:tc>
          <w:tcPr>
            <w:tcW w:w="944" w:type="dxa"/>
          </w:tcPr>
          <w:p w:rsidR="00F0654F" w:rsidRPr="00F0654F" w:rsidRDefault="00F0654F" w:rsidP="00F0654F">
            <w:pPr>
              <w:pStyle w:val="Sangra2detindependiente"/>
              <w:tabs>
                <w:tab w:val="left" w:pos="1260"/>
              </w:tabs>
              <w:ind w:firstLine="0"/>
              <w:jc w:val="center"/>
              <w:rPr>
                <w:snapToGrid w:val="0"/>
              </w:rPr>
            </w:pPr>
          </w:p>
        </w:tc>
        <w:tc>
          <w:tcPr>
            <w:tcW w:w="2700" w:type="dxa"/>
          </w:tcPr>
          <w:p w:rsidR="00F0654F" w:rsidRPr="00F0654F" w:rsidRDefault="00F0654F" w:rsidP="00F0654F">
            <w:pPr>
              <w:pStyle w:val="Sangra2detindependiente"/>
              <w:tabs>
                <w:tab w:val="left" w:pos="1260"/>
              </w:tabs>
              <w:ind w:firstLine="0"/>
              <w:jc w:val="center"/>
              <w:rPr>
                <w:b/>
                <w:snapToGrid w:val="0"/>
              </w:rPr>
            </w:pPr>
            <w:r w:rsidRPr="00F0654F">
              <w:rPr>
                <w:b/>
                <w:snapToGrid w:val="0"/>
              </w:rPr>
              <w:t>r = 87,56 % &gt; k =  8 %</w:t>
            </w:r>
          </w:p>
        </w:tc>
      </w:tr>
    </w:tbl>
    <w:p w:rsidR="00F0654F" w:rsidRPr="00F0654F" w:rsidRDefault="00F0654F" w:rsidP="00F0654F">
      <w:pPr>
        <w:pStyle w:val="Sangra2detindependiente"/>
        <w:tabs>
          <w:tab w:val="left" w:pos="1260"/>
        </w:tabs>
        <w:rPr>
          <w:snapToGrid w:val="0"/>
          <w:sz w:val="20"/>
        </w:rPr>
      </w:pPr>
    </w:p>
    <w:p w:rsidR="00F0654F" w:rsidRPr="00F0654F" w:rsidRDefault="00F0654F" w:rsidP="00F0654F">
      <w:pPr>
        <w:pStyle w:val="Sangra2detindependiente"/>
        <w:rPr>
          <w:b/>
          <w:sz w:val="20"/>
        </w:rPr>
      </w:pPr>
      <w:r w:rsidRPr="00F0654F">
        <w:rPr>
          <w:b/>
          <w:sz w:val="20"/>
        </w:rPr>
        <w:t>Proyecto 5:</w:t>
      </w:r>
    </w:p>
    <w:p w:rsidR="00F0654F" w:rsidRPr="00F0654F" w:rsidRDefault="00F0654F" w:rsidP="00F0654F">
      <w:pPr>
        <w:pStyle w:val="Sangra2detindependiente"/>
        <w:rPr>
          <w:sz w:val="20"/>
        </w:rPr>
      </w:pPr>
    </w:p>
    <w:tbl>
      <w:tblPr>
        <w:tblStyle w:val="Tablaconcuadrcula"/>
        <w:tblW w:w="7648" w:type="dxa"/>
        <w:jc w:val="center"/>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620"/>
        <w:gridCol w:w="900"/>
        <w:gridCol w:w="393"/>
        <w:gridCol w:w="900"/>
        <w:gridCol w:w="236"/>
        <w:gridCol w:w="1245"/>
        <w:gridCol w:w="236"/>
        <w:gridCol w:w="2118"/>
      </w:tblGrid>
      <w:tr w:rsidR="00F0654F" w:rsidRPr="00F0654F" w:rsidTr="007A1954">
        <w:trPr>
          <w:jc w:val="center"/>
        </w:trPr>
        <w:tc>
          <w:tcPr>
            <w:tcW w:w="1620" w:type="dxa"/>
            <w:vMerge w:val="restart"/>
            <w:vAlign w:val="center"/>
          </w:tcPr>
          <w:p w:rsidR="00F0654F" w:rsidRPr="00F0654F" w:rsidRDefault="00F0654F" w:rsidP="00F0654F">
            <w:pPr>
              <w:pStyle w:val="Sangra2detindependiente"/>
              <w:ind w:firstLine="0"/>
              <w:jc w:val="center"/>
            </w:pPr>
            <w:r w:rsidRPr="00F0654F">
              <w:t xml:space="preserve">0 = - 1.500 + </w:t>
            </w:r>
          </w:p>
        </w:tc>
        <w:tc>
          <w:tcPr>
            <w:tcW w:w="900" w:type="dxa"/>
            <w:tcBorders>
              <w:bottom w:val="single" w:sz="4" w:space="0" w:color="auto"/>
            </w:tcBorders>
            <w:vAlign w:val="center"/>
          </w:tcPr>
          <w:p w:rsidR="00F0654F" w:rsidRPr="00F0654F" w:rsidRDefault="00F0654F" w:rsidP="00F0654F">
            <w:pPr>
              <w:pStyle w:val="Sangra2detindependiente"/>
              <w:ind w:firstLine="0"/>
              <w:jc w:val="center"/>
            </w:pPr>
            <w:r w:rsidRPr="00F0654F">
              <w:t>1.500</w:t>
            </w:r>
          </w:p>
        </w:tc>
        <w:tc>
          <w:tcPr>
            <w:tcW w:w="393" w:type="dxa"/>
            <w:vMerge w:val="restart"/>
            <w:vAlign w:val="center"/>
          </w:tcPr>
          <w:p w:rsidR="00F0654F" w:rsidRPr="00F0654F" w:rsidRDefault="00F0654F" w:rsidP="00F0654F">
            <w:pPr>
              <w:pStyle w:val="Sangra2detindependiente"/>
              <w:ind w:firstLine="0"/>
              <w:jc w:val="center"/>
            </w:pPr>
            <w:r w:rsidRPr="00F0654F">
              <w:t>+</w:t>
            </w:r>
          </w:p>
        </w:tc>
        <w:tc>
          <w:tcPr>
            <w:tcW w:w="900" w:type="dxa"/>
            <w:tcBorders>
              <w:bottom w:val="single" w:sz="4" w:space="0" w:color="auto"/>
            </w:tcBorders>
            <w:vAlign w:val="center"/>
          </w:tcPr>
          <w:p w:rsidR="00F0654F" w:rsidRPr="00F0654F" w:rsidRDefault="00F0654F" w:rsidP="00F0654F">
            <w:pPr>
              <w:pStyle w:val="Sangra2detindependiente"/>
              <w:ind w:firstLine="0"/>
              <w:jc w:val="center"/>
            </w:pPr>
            <w:r w:rsidRPr="00F0654F">
              <w:t>1.500</w:t>
            </w:r>
          </w:p>
        </w:tc>
        <w:tc>
          <w:tcPr>
            <w:tcW w:w="236" w:type="dxa"/>
            <w:vMerge w:val="restart"/>
            <w:vAlign w:val="center"/>
          </w:tcPr>
          <w:p w:rsidR="00F0654F" w:rsidRPr="00F0654F" w:rsidRDefault="00F0654F" w:rsidP="00F0654F">
            <w:pPr>
              <w:pStyle w:val="Sangra2detindependiente"/>
              <w:ind w:firstLine="0"/>
              <w:jc w:val="center"/>
            </w:pPr>
          </w:p>
        </w:tc>
        <w:tc>
          <w:tcPr>
            <w:tcW w:w="1245" w:type="dxa"/>
            <w:vMerge w:val="restart"/>
            <w:vAlign w:val="center"/>
          </w:tcPr>
          <w:p w:rsidR="00F0654F" w:rsidRPr="00F0654F" w:rsidRDefault="00F0654F" w:rsidP="00F0654F">
            <w:pPr>
              <w:pStyle w:val="Sangra2detindependiente"/>
              <w:ind w:firstLine="0"/>
              <w:jc w:val="left"/>
            </w:pPr>
            <w:r w:rsidRPr="00F0654F">
              <w:t>r = 0,27201</w:t>
            </w:r>
          </w:p>
        </w:tc>
        <w:tc>
          <w:tcPr>
            <w:tcW w:w="236" w:type="dxa"/>
            <w:vMerge w:val="restart"/>
            <w:vAlign w:val="center"/>
          </w:tcPr>
          <w:p w:rsidR="00F0654F" w:rsidRPr="00F0654F" w:rsidRDefault="00F0654F" w:rsidP="00F0654F">
            <w:pPr>
              <w:pStyle w:val="Sangra2detindependiente"/>
              <w:ind w:firstLine="0"/>
              <w:jc w:val="center"/>
            </w:pPr>
          </w:p>
        </w:tc>
        <w:tc>
          <w:tcPr>
            <w:tcW w:w="2118" w:type="dxa"/>
            <w:vMerge w:val="restart"/>
            <w:vAlign w:val="center"/>
          </w:tcPr>
          <w:p w:rsidR="00F0654F" w:rsidRPr="00F0654F" w:rsidRDefault="00F0654F" w:rsidP="00F0654F">
            <w:pPr>
              <w:pStyle w:val="Sangra2detindependiente"/>
              <w:ind w:firstLine="0"/>
              <w:jc w:val="center"/>
              <w:rPr>
                <w:b/>
              </w:rPr>
            </w:pPr>
            <w:r w:rsidRPr="00F0654F">
              <w:rPr>
                <w:b/>
              </w:rPr>
              <w:t>r = 27,20 % &gt; 8 %</w:t>
            </w:r>
          </w:p>
        </w:tc>
      </w:tr>
      <w:tr w:rsidR="00F0654F" w:rsidRPr="00F0654F" w:rsidTr="007A1954">
        <w:trPr>
          <w:trHeight w:val="70"/>
          <w:jc w:val="center"/>
        </w:trPr>
        <w:tc>
          <w:tcPr>
            <w:tcW w:w="1620" w:type="dxa"/>
            <w:vMerge/>
          </w:tcPr>
          <w:p w:rsidR="00F0654F" w:rsidRPr="00F0654F" w:rsidRDefault="00F0654F" w:rsidP="00F0654F">
            <w:pPr>
              <w:pStyle w:val="Sangra2detindependiente"/>
              <w:ind w:firstLine="0"/>
            </w:pPr>
          </w:p>
        </w:tc>
        <w:tc>
          <w:tcPr>
            <w:tcW w:w="900" w:type="dxa"/>
            <w:tcBorders>
              <w:top w:val="single" w:sz="4" w:space="0" w:color="auto"/>
            </w:tcBorders>
            <w:vAlign w:val="center"/>
          </w:tcPr>
          <w:p w:rsidR="00F0654F" w:rsidRPr="00F0654F" w:rsidRDefault="00F0654F" w:rsidP="00F0654F">
            <w:pPr>
              <w:pStyle w:val="Sangra2detindependiente"/>
              <w:ind w:firstLine="0"/>
              <w:jc w:val="center"/>
            </w:pPr>
            <w:r w:rsidRPr="00F0654F">
              <w:t xml:space="preserve">(1 + r) </w:t>
            </w:r>
            <w:r w:rsidRPr="00F0654F">
              <w:rPr>
                <w:vertAlign w:val="superscript"/>
              </w:rPr>
              <w:t>2</w:t>
            </w:r>
          </w:p>
        </w:tc>
        <w:tc>
          <w:tcPr>
            <w:tcW w:w="393" w:type="dxa"/>
            <w:vMerge/>
          </w:tcPr>
          <w:p w:rsidR="00F0654F" w:rsidRPr="00F0654F" w:rsidRDefault="00F0654F" w:rsidP="00F0654F">
            <w:pPr>
              <w:pStyle w:val="Sangra2detindependiente"/>
              <w:ind w:firstLine="0"/>
            </w:pPr>
          </w:p>
        </w:tc>
        <w:tc>
          <w:tcPr>
            <w:tcW w:w="900" w:type="dxa"/>
            <w:tcBorders>
              <w:top w:val="single" w:sz="4" w:space="0" w:color="auto"/>
            </w:tcBorders>
            <w:vAlign w:val="center"/>
          </w:tcPr>
          <w:p w:rsidR="00F0654F" w:rsidRPr="00F0654F" w:rsidRDefault="00F0654F" w:rsidP="00F0654F">
            <w:pPr>
              <w:pStyle w:val="Sangra2detindependiente"/>
              <w:ind w:firstLine="0"/>
              <w:jc w:val="center"/>
            </w:pPr>
            <w:r w:rsidRPr="00F0654F">
              <w:t xml:space="preserve">(1 + r) </w:t>
            </w:r>
            <w:r w:rsidRPr="00F0654F">
              <w:rPr>
                <w:vertAlign w:val="superscript"/>
              </w:rPr>
              <w:t>4</w:t>
            </w:r>
          </w:p>
        </w:tc>
        <w:tc>
          <w:tcPr>
            <w:tcW w:w="236" w:type="dxa"/>
            <w:vMerge/>
          </w:tcPr>
          <w:p w:rsidR="00F0654F" w:rsidRPr="00F0654F" w:rsidRDefault="00F0654F" w:rsidP="00F0654F">
            <w:pPr>
              <w:pStyle w:val="Sangra2detindependiente"/>
              <w:ind w:firstLine="0"/>
            </w:pPr>
          </w:p>
        </w:tc>
        <w:tc>
          <w:tcPr>
            <w:tcW w:w="1245" w:type="dxa"/>
            <w:vMerge/>
          </w:tcPr>
          <w:p w:rsidR="00F0654F" w:rsidRPr="00F0654F" w:rsidRDefault="00F0654F" w:rsidP="00F0654F">
            <w:pPr>
              <w:pStyle w:val="Sangra2detindependiente"/>
              <w:ind w:firstLine="0"/>
              <w:jc w:val="center"/>
            </w:pPr>
          </w:p>
        </w:tc>
        <w:tc>
          <w:tcPr>
            <w:tcW w:w="236" w:type="dxa"/>
            <w:vMerge/>
          </w:tcPr>
          <w:p w:rsidR="00F0654F" w:rsidRPr="00F0654F" w:rsidRDefault="00F0654F" w:rsidP="00F0654F">
            <w:pPr>
              <w:pStyle w:val="Sangra2detindependiente"/>
              <w:ind w:firstLine="0"/>
            </w:pPr>
          </w:p>
        </w:tc>
        <w:tc>
          <w:tcPr>
            <w:tcW w:w="2118" w:type="dxa"/>
            <w:vMerge/>
            <w:vAlign w:val="center"/>
          </w:tcPr>
          <w:p w:rsidR="00F0654F" w:rsidRPr="00F0654F" w:rsidRDefault="00F0654F" w:rsidP="00F0654F">
            <w:pPr>
              <w:pStyle w:val="Sangra2detindependiente"/>
              <w:ind w:firstLine="0"/>
              <w:jc w:val="center"/>
            </w:pPr>
          </w:p>
        </w:tc>
      </w:tr>
    </w:tbl>
    <w:p w:rsidR="00F0654F" w:rsidRPr="00F0654F" w:rsidRDefault="00F0654F" w:rsidP="00F0654F">
      <w:pPr>
        <w:pStyle w:val="Sangra2detindependiente"/>
        <w:tabs>
          <w:tab w:val="left" w:pos="1260"/>
          <w:tab w:val="left" w:pos="4860"/>
          <w:tab w:val="left" w:pos="6840"/>
        </w:tabs>
        <w:rPr>
          <w:sz w:val="20"/>
        </w:rPr>
      </w:pPr>
      <w:r w:rsidRPr="00F0654F">
        <w:rPr>
          <w:snapToGrid w:val="0"/>
          <w:sz w:val="20"/>
        </w:rPr>
        <w:tab/>
      </w:r>
      <w:r w:rsidRPr="00F0654F">
        <w:rPr>
          <w:snapToGrid w:val="0"/>
          <w:sz w:val="20"/>
        </w:rPr>
        <w:tab/>
      </w:r>
    </w:p>
    <w:p w:rsidR="00720CD4" w:rsidRPr="00720CD4" w:rsidRDefault="00720CD4" w:rsidP="00720CD4">
      <w:pPr>
        <w:spacing w:after="120" w:line="240" w:lineRule="auto"/>
        <w:jc w:val="center"/>
        <w:outlineLvl w:val="0"/>
        <w:rPr>
          <w:rFonts w:ascii="Arial" w:eastAsia="Times New Roman" w:hAnsi="Arial" w:cs="Arial"/>
          <w:b/>
          <w:bCs/>
          <w:color w:val="000000" w:themeColor="text1"/>
          <w:kern w:val="36"/>
          <w:sz w:val="28"/>
          <w:szCs w:val="28"/>
          <w:lang w:eastAsia="es-ES"/>
        </w:rPr>
      </w:pPr>
    </w:p>
    <w:p w:rsidR="00720CD4" w:rsidRPr="00720CD4" w:rsidRDefault="007A1954" w:rsidP="00B21304">
      <w:pPr>
        <w:pBdr>
          <w:top w:val="single" w:sz="4" w:space="1" w:color="auto"/>
          <w:left w:val="single" w:sz="4" w:space="4" w:color="auto"/>
          <w:bottom w:val="single" w:sz="4" w:space="0" w:color="auto"/>
          <w:right w:val="single" w:sz="4" w:space="4" w:color="auto"/>
        </w:pBdr>
        <w:spacing w:after="120" w:line="240" w:lineRule="auto"/>
        <w:outlineLvl w:val="0"/>
        <w:rPr>
          <w:rFonts w:ascii="Arial" w:eastAsia="Times New Roman" w:hAnsi="Arial" w:cs="Arial"/>
          <w:b/>
          <w:bCs/>
          <w:color w:val="000000" w:themeColor="text1"/>
          <w:kern w:val="36"/>
          <w:sz w:val="20"/>
          <w:szCs w:val="20"/>
          <w:lang w:eastAsia="es-ES"/>
        </w:rPr>
      </w:pPr>
      <w:r>
        <w:rPr>
          <w:rFonts w:ascii="Arial" w:eastAsia="Times New Roman" w:hAnsi="Arial" w:cs="Arial"/>
          <w:b/>
          <w:bCs/>
          <w:color w:val="000000" w:themeColor="text1"/>
          <w:kern w:val="36"/>
          <w:sz w:val="20"/>
          <w:szCs w:val="20"/>
          <w:lang w:eastAsia="es-ES"/>
        </w:rPr>
        <w:lastRenderedPageBreak/>
        <w:t>2</w:t>
      </w:r>
      <w:r w:rsidR="00720CD4" w:rsidRPr="00720CD4">
        <w:rPr>
          <w:rFonts w:ascii="Arial" w:eastAsia="Times New Roman" w:hAnsi="Arial" w:cs="Arial"/>
          <w:b/>
          <w:bCs/>
          <w:color w:val="000000" w:themeColor="text1"/>
          <w:kern w:val="36"/>
          <w:sz w:val="20"/>
          <w:szCs w:val="20"/>
          <w:lang w:eastAsia="es-ES"/>
        </w:rPr>
        <w:t xml:space="preserve">.- </w:t>
      </w:r>
      <w:r w:rsidR="00B21304">
        <w:rPr>
          <w:rFonts w:ascii="Arial" w:eastAsia="Times New Roman" w:hAnsi="Arial" w:cs="Arial"/>
          <w:b/>
          <w:bCs/>
          <w:color w:val="000000" w:themeColor="text1"/>
          <w:kern w:val="36"/>
          <w:sz w:val="20"/>
          <w:szCs w:val="20"/>
          <w:lang w:eastAsia="es-ES"/>
        </w:rPr>
        <w:t>LOS MERCADOS FINANCIEROS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Los mercados financieros son el mecanismo a través del cual se intercambian activos financieros (como acciones, bonos y futuros) entre agentes económicos y el lugar donde se determinan sus precios (no tiene porqué ser un sitio físico). Su función es la de intermediación entre la gente que ahorra y la gente que necesita financiación, es decir, entre compradores y vendedores.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 esta definición podríamos añadir que los mercados financieros también están formados por las personas que intercambian esos activos, ya que cuando pensamos en un mercado a nadie le viene a la cabeza un lugar vacío. Entonces también podríamos decir que los mercados financieros están formados por todos los inversores que compran y venden esos activos financieros.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Por lo tanto los mercados financieros realizan una labor de intermediación entre las unidades que poseen un superávit de recursos y las unidades que poseen un déficit de recursos y quieren acceder a ellos.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De las principales características del mercado financiero podemos mencionar que:</w:t>
      </w:r>
    </w:p>
    <w:p w:rsidR="00720CD4" w:rsidRPr="00720CD4" w:rsidRDefault="00720CD4" w:rsidP="007A1954">
      <w:pPr>
        <w:numPr>
          <w:ilvl w:val="0"/>
          <w:numId w:val="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Transfieren recursos desde las unidades con superávit a las unidades deficitarias.</w:t>
      </w:r>
    </w:p>
    <w:p w:rsidR="00720CD4" w:rsidRPr="00720CD4" w:rsidRDefault="00720CD4" w:rsidP="007A1954">
      <w:pPr>
        <w:numPr>
          <w:ilvl w:val="0"/>
          <w:numId w:val="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El precio se establece mediante la ley de oferta y demanda.</w:t>
      </w:r>
    </w:p>
    <w:p w:rsidR="00720CD4" w:rsidRPr="00720CD4" w:rsidRDefault="00720CD4" w:rsidP="007A1954">
      <w:pPr>
        <w:numPr>
          <w:ilvl w:val="0"/>
          <w:numId w:val="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Reducen los costes de transacción.</w:t>
      </w:r>
    </w:p>
    <w:p w:rsidR="00720CD4" w:rsidRPr="00720CD4" w:rsidRDefault="00720CD4" w:rsidP="007A1954">
      <w:pPr>
        <w:numPr>
          <w:ilvl w:val="0"/>
          <w:numId w:val="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Permiten encontrar de una manera rápida el activo financiero que mejor se adecue a nuestras necesidades y características.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En los mercados financieros se negocian multitud de productos financieros. En esta unidad vas a estudiar los denominados </w:t>
      </w:r>
      <w:hyperlink r:id="rId29" w:anchor="t6b5c2eef-3a3b-e44f-860a-4ab126176fa4" w:history="1">
        <w:r w:rsidRPr="00720CD4">
          <w:rPr>
            <w:rFonts w:ascii="Arial" w:eastAsia="Times New Roman" w:hAnsi="Arial" w:cs="Arial"/>
            <w:color w:val="000000" w:themeColor="text1"/>
            <w:sz w:val="20"/>
            <w:szCs w:val="20"/>
            <w:u w:val="single"/>
            <w:lang w:eastAsia="es-ES"/>
          </w:rPr>
          <w:t>valores negociables</w:t>
        </w:r>
      </w:hyperlink>
      <w:r w:rsidRPr="00720CD4">
        <w:rPr>
          <w:rFonts w:ascii="Arial" w:eastAsia="Times New Roman" w:hAnsi="Arial" w:cs="Arial"/>
          <w:color w:val="000000" w:themeColor="text1"/>
          <w:sz w:val="20"/>
          <w:szCs w:val="20"/>
          <w:lang w:eastAsia="es-ES"/>
        </w:rPr>
        <w:t> que son productos financieros de inversión (desde el punto de vista del inversor). Concretamente estudiarás:</w:t>
      </w:r>
    </w:p>
    <w:p w:rsidR="00720CD4" w:rsidRPr="00720CD4" w:rsidRDefault="00720CD4" w:rsidP="007A1954">
      <w:pPr>
        <w:numPr>
          <w:ilvl w:val="0"/>
          <w:numId w:val="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Títulos de renta fija y de renta variable.</w:t>
      </w:r>
    </w:p>
    <w:p w:rsidR="00720CD4" w:rsidRPr="00720CD4" w:rsidRDefault="00720CD4" w:rsidP="007A1954">
      <w:pPr>
        <w:numPr>
          <w:ilvl w:val="0"/>
          <w:numId w:val="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Títulos de deuda pública y deuda privada.</w:t>
      </w:r>
    </w:p>
    <w:p w:rsidR="00720CD4" w:rsidRPr="00720CD4" w:rsidRDefault="00720CD4" w:rsidP="007A1954">
      <w:pPr>
        <w:numPr>
          <w:ilvl w:val="0"/>
          <w:numId w:val="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Productos derivados.</w:t>
      </w:r>
    </w:p>
    <w:p w:rsidR="00720CD4" w:rsidRDefault="00720CD4" w:rsidP="007A1954">
      <w:pPr>
        <w:numPr>
          <w:ilvl w:val="0"/>
          <w:numId w:val="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Fondos de inversión.</w:t>
      </w:r>
    </w:p>
    <w:p w:rsidR="00720CD4" w:rsidRPr="00720CD4" w:rsidRDefault="00F21983" w:rsidP="00720CD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Pr>
          <w:rFonts w:ascii="Arial" w:eastAsia="Times New Roman" w:hAnsi="Arial" w:cs="Arial"/>
          <w:b/>
          <w:bCs/>
          <w:color w:val="000000" w:themeColor="text1"/>
          <w:kern w:val="36"/>
          <w:sz w:val="20"/>
          <w:szCs w:val="20"/>
          <w:lang w:eastAsia="es-ES"/>
        </w:rPr>
        <w:t>2</w:t>
      </w:r>
      <w:r w:rsidR="00720CD4" w:rsidRPr="00720CD4">
        <w:rPr>
          <w:rFonts w:ascii="Arial" w:eastAsia="Times New Roman" w:hAnsi="Arial" w:cs="Arial"/>
          <w:b/>
          <w:bCs/>
          <w:color w:val="000000" w:themeColor="text1"/>
          <w:kern w:val="36"/>
          <w:sz w:val="20"/>
          <w:szCs w:val="20"/>
          <w:lang w:eastAsia="es-ES"/>
        </w:rPr>
        <w:t>.1.- Valores de renta fija.</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Seguro que son muchas las ocasiones en las que has leído o has oído hablar de valores de renta fija pero ¿a qué se refieren? Los valores de renta fija son una fórmula tradicional de inversión, cuyas principales características son:</w:t>
      </w:r>
    </w:p>
    <w:p w:rsidR="00720CD4" w:rsidRPr="00720CD4" w:rsidRDefault="00720CD4" w:rsidP="007A1954">
      <w:pPr>
        <w:numPr>
          <w:ilvl w:val="0"/>
          <w:numId w:val="3"/>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 seguridad, es decir, el hecho de que una vez adquirido el activo o título, existe la certeza que a su vencimiento se cobrarán los intereses (beneficios de la operación) correspondientes.</w:t>
      </w:r>
    </w:p>
    <w:p w:rsidR="00720CD4" w:rsidRPr="00720CD4" w:rsidRDefault="00720CD4" w:rsidP="007A1954">
      <w:pPr>
        <w:numPr>
          <w:ilvl w:val="0"/>
          <w:numId w:val="3"/>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 rentabilidad es conocida previamente, es decir, normalmente ofrecen un interés fijo con independencia de lo que suceda en los mercados. Sin embargo, hoy en día existen productos de renta fija cuyo interés a cobrar está referenciado a la evolución de algún indicador determinado previamente.</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Estas operaciones son de </w:t>
      </w:r>
      <w:r w:rsidRPr="00720CD4">
        <w:rPr>
          <w:rFonts w:ascii="Arial" w:eastAsia="Times New Roman" w:hAnsi="Arial" w:cs="Arial"/>
          <w:b/>
          <w:bCs/>
          <w:color w:val="000000" w:themeColor="text1"/>
          <w:sz w:val="20"/>
          <w:szCs w:val="20"/>
          <w:lang w:eastAsia="es-ES"/>
        </w:rPr>
        <w:t>bajo riesgo</w:t>
      </w:r>
      <w:r w:rsidRPr="00720CD4">
        <w:rPr>
          <w:rFonts w:ascii="Arial" w:eastAsia="Times New Roman" w:hAnsi="Arial" w:cs="Arial"/>
          <w:color w:val="000000" w:themeColor="text1"/>
          <w:sz w:val="20"/>
          <w:szCs w:val="20"/>
          <w:lang w:eastAsia="es-ES"/>
        </w:rPr>
        <w:t>, por lo que también su rentabilidad es menor de la que ofrecen otros activos financieros negociados en estos mercados.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¿Recuerdas el concepto de empréstito? En las operaciones de renta fija, el </w:t>
      </w:r>
      <w:r w:rsidRPr="00720CD4">
        <w:rPr>
          <w:rFonts w:ascii="Arial" w:eastAsia="Times New Roman" w:hAnsi="Arial" w:cs="Arial"/>
          <w:b/>
          <w:bCs/>
          <w:color w:val="000000" w:themeColor="text1"/>
          <w:sz w:val="20"/>
          <w:szCs w:val="20"/>
          <w:lang w:eastAsia="es-ES"/>
        </w:rPr>
        <w:t>emisor</w:t>
      </w:r>
      <w:r w:rsidRPr="00720CD4">
        <w:rPr>
          <w:rFonts w:ascii="Arial" w:eastAsia="Times New Roman" w:hAnsi="Arial" w:cs="Arial"/>
          <w:color w:val="000000" w:themeColor="text1"/>
          <w:sz w:val="20"/>
          <w:szCs w:val="20"/>
          <w:lang w:eastAsia="es-ES"/>
        </w:rPr>
        <w:t> (público o privado) determina la cantidad de recursos que necesita y divide esta cantidad en pequeñas porciones para las que especifica un sistema de amortización, una rentabilidad y una frecuencia de abono de los intereses determinados. Los emisores contratan esta operación con una o varias entidades financieras que se encargan de distribuirlas entre sus clientes.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Por otro lado, el </w:t>
      </w:r>
      <w:r w:rsidRPr="00720CD4">
        <w:rPr>
          <w:rFonts w:ascii="Arial" w:eastAsia="Times New Roman" w:hAnsi="Arial" w:cs="Arial"/>
          <w:b/>
          <w:bCs/>
          <w:color w:val="000000" w:themeColor="text1"/>
          <w:sz w:val="20"/>
          <w:szCs w:val="20"/>
          <w:lang w:eastAsia="es-ES"/>
        </w:rPr>
        <w:t>inversor</w:t>
      </w:r>
      <w:r w:rsidRPr="00720CD4">
        <w:rPr>
          <w:rFonts w:ascii="Arial" w:eastAsia="Times New Roman" w:hAnsi="Arial" w:cs="Arial"/>
          <w:color w:val="000000" w:themeColor="text1"/>
          <w:sz w:val="20"/>
          <w:szCs w:val="20"/>
          <w:lang w:eastAsia="es-ES"/>
        </w:rPr>
        <w:t> (unidad con superávit) adquiere un determinado número de títulos que le darán derecho a recibir una cantidad de intereses (</w:t>
      </w:r>
      <w:hyperlink r:id="rId30" w:history="1">
        <w:r w:rsidRPr="00720CD4">
          <w:rPr>
            <w:rFonts w:ascii="Arial" w:eastAsia="Times New Roman" w:hAnsi="Arial" w:cs="Arial"/>
            <w:color w:val="000000" w:themeColor="text1"/>
            <w:sz w:val="20"/>
            <w:szCs w:val="20"/>
            <w:u w:val="single"/>
            <w:lang w:eastAsia="es-ES"/>
          </w:rPr>
          <w:t>cupón</w:t>
        </w:r>
      </w:hyperlink>
      <w:r w:rsidRPr="00720CD4">
        <w:rPr>
          <w:rFonts w:ascii="Arial" w:eastAsia="Times New Roman" w:hAnsi="Arial" w:cs="Arial"/>
          <w:color w:val="000000" w:themeColor="text1"/>
          <w:sz w:val="20"/>
          <w:szCs w:val="20"/>
          <w:lang w:eastAsia="es-ES"/>
        </w:rPr>
        <w:t>) equivalente a la inversión realizada, y al finalizar el periodo de vigencia recibirá el último pago de intereses (cupón) junto con el nominal del título o títulos que adquirió.</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lastRenderedPageBreak/>
        <w:t>Los intereses de la renta fija pueden estar fijados de forma exacta desde el momento de la emisión hasta su vencimiento (amortización) o estar referenciados a algún indicador: el Euribor, un índice bursátil o la evolución de una acción o cesta de acciones.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Los elementos de los títulos de renta fija se resumen en el siguiente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516"/>
        <w:gridCol w:w="7796"/>
      </w:tblGrid>
      <w:tr w:rsidR="00720CD4" w:rsidRPr="00720CD4" w:rsidTr="00720CD4">
        <w:trPr>
          <w:tblHeader/>
        </w:trPr>
        <w:tc>
          <w:tcPr>
            <w:tcW w:w="0" w:type="auto"/>
            <w:gridSpan w:val="2"/>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120" w:after="120" w:line="240" w:lineRule="auto"/>
              <w:ind w:left="120" w:right="120"/>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Elementos de los títulos de renta fija</w:t>
            </w:r>
          </w:p>
        </w:tc>
      </w:tr>
      <w:tr w:rsidR="00720CD4" w:rsidRPr="00720CD4" w:rsidTr="00720CD4">
        <w:trPr>
          <w:tblHeader/>
        </w:trPr>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Elementos</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Descripción</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Tipo de emisor</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Según la solvencia de éste, el riesgo será mayor o menor, por lo que es muy importante elegir muy bien el emisor. El emisor tiene la obligación de abonar los intereses o cupones y el principal (</w:t>
            </w:r>
            <w:hyperlink r:id="rId31" w:history="1">
              <w:r w:rsidRPr="00720CD4">
                <w:rPr>
                  <w:rFonts w:ascii="Arial" w:eastAsia="Times New Roman" w:hAnsi="Arial" w:cs="Arial"/>
                  <w:color w:val="000000" w:themeColor="text1"/>
                  <w:sz w:val="20"/>
                  <w:szCs w:val="20"/>
                  <w:u w:val="single"/>
                  <w:lang w:eastAsia="es-ES"/>
                </w:rPr>
                <w:t>reembolso</w:t>
              </w:r>
            </w:hyperlink>
            <w:r w:rsidRPr="00720CD4">
              <w:rPr>
                <w:rFonts w:ascii="Arial" w:eastAsia="Times New Roman" w:hAnsi="Arial" w:cs="Arial"/>
                <w:color w:val="000000" w:themeColor="text1"/>
                <w:sz w:val="20"/>
                <w:szCs w:val="20"/>
                <w:lang w:eastAsia="es-ES"/>
              </w:rPr>
              <w:t>).</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Vencimiento</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Es el momento en el que el emisor está obligado a devolver el dinero que  recibió. El título de renta fija podrá venderse antes sin necesidad de esperar a su vencimiento.</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Principal</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Es el importe que el emisor tendrá que ingresar al vencimiento de la operación.</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Cupón</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Es el interés que se cobra y que se calcula sobre el principal. Hay títulos que pagan por días naturales (año civil) y otros que tienen en cuenta meses de 30 días y años de 360 días (año comercial).</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Rentabilidad</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after="0"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Los títulos de renta fija pueden tener:</w:t>
            </w:r>
          </w:p>
          <w:p w:rsidR="00720CD4" w:rsidRPr="00720CD4" w:rsidRDefault="00720CD4" w:rsidP="007A1954">
            <w:pPr>
              <w:numPr>
                <w:ilvl w:val="0"/>
                <w:numId w:val="4"/>
              </w:numPr>
              <w:spacing w:before="100" w:beforeAutospacing="1" w:after="10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Rendimiento explícito: cuando los intereses se cobran en forma de cupones.</w:t>
            </w:r>
          </w:p>
          <w:p w:rsidR="00720CD4" w:rsidRPr="00720CD4" w:rsidRDefault="00720CD4" w:rsidP="007A1954">
            <w:pPr>
              <w:numPr>
                <w:ilvl w:val="0"/>
                <w:numId w:val="4"/>
              </w:numPr>
              <w:spacing w:before="100" w:beforeAutospacing="1" w:after="10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Rendimiento implícito: son </w:t>
            </w:r>
            <w:hyperlink r:id="rId32" w:history="1">
              <w:r w:rsidRPr="00720CD4">
                <w:rPr>
                  <w:rFonts w:ascii="Arial" w:eastAsia="Times New Roman" w:hAnsi="Arial" w:cs="Arial"/>
                  <w:color w:val="000000" w:themeColor="text1"/>
                  <w:sz w:val="20"/>
                  <w:szCs w:val="20"/>
                  <w:u w:val="single"/>
                  <w:lang w:eastAsia="es-ES"/>
                </w:rPr>
                <w:t>emitidos al descuento</w:t>
              </w:r>
            </w:hyperlink>
            <w:r w:rsidRPr="00720CD4">
              <w:rPr>
                <w:rFonts w:ascii="Arial" w:eastAsia="Times New Roman" w:hAnsi="Arial" w:cs="Arial"/>
                <w:color w:val="000000" w:themeColor="text1"/>
                <w:sz w:val="20"/>
                <w:szCs w:val="20"/>
                <w:lang w:eastAsia="es-ES"/>
              </w:rPr>
              <w:t>. El rendimiento es el obtenido por la diferencia entre el precio de compra y el de amortización del título. Por ejemplo un </w:t>
            </w:r>
            <w:hyperlink r:id="rId33" w:history="1">
              <w:r w:rsidRPr="00720CD4">
                <w:rPr>
                  <w:rFonts w:ascii="Arial" w:eastAsia="Times New Roman" w:hAnsi="Arial" w:cs="Arial"/>
                  <w:color w:val="000000" w:themeColor="text1"/>
                  <w:sz w:val="20"/>
                  <w:szCs w:val="20"/>
                  <w:u w:val="single"/>
                  <w:lang w:eastAsia="es-ES"/>
                </w:rPr>
                <w:t>bono cupón cero</w:t>
              </w:r>
            </w:hyperlink>
            <w:r w:rsidRPr="00720CD4">
              <w:rPr>
                <w:rFonts w:ascii="Arial" w:eastAsia="Times New Roman" w:hAnsi="Arial" w:cs="Arial"/>
                <w:color w:val="000000" w:themeColor="text1"/>
                <w:sz w:val="20"/>
                <w:szCs w:val="20"/>
                <w:lang w:eastAsia="es-ES"/>
              </w:rPr>
              <w:t>.</w:t>
            </w:r>
          </w:p>
        </w:tc>
      </w:tr>
    </w:tbl>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 </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Como comentábamos antes, un título de renta fija es un valor con poco riesgo pero no ausente del mismo. Unos de los riesgos de estos títulos es el riesgo de insolvencia. El riesgo de insolvencia o de crédito es la probabilidad de que el emisor del título no pueda hacer frente a sus obligaciones: tanto el pago de cupones como del reembolso o devolución del capital inicial prestado. </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Cada título genera una serie de capitales que se perciben con el transcurso del tiempo formando una renta. Así, para un título de renta fija general (existen excepciones en la fiscalidad de las que trataremos puntos siguientes), los capitales percibidos serán:</w:t>
      </w:r>
    </w:p>
    <w:p w:rsidR="00720CD4" w:rsidRPr="00720CD4" w:rsidRDefault="00720CD4" w:rsidP="007A1954">
      <w:pPr>
        <w:numPr>
          <w:ilvl w:val="0"/>
          <w:numId w:val="5"/>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Los </w:t>
      </w:r>
      <w:r w:rsidRPr="00720CD4">
        <w:rPr>
          <w:rFonts w:ascii="Arial" w:eastAsia="Times New Roman" w:hAnsi="Arial" w:cs="Arial"/>
          <w:b/>
          <w:bCs/>
          <w:color w:val="000000" w:themeColor="text1"/>
          <w:sz w:val="20"/>
          <w:szCs w:val="20"/>
          <w:lang w:eastAsia="es-ES"/>
        </w:rPr>
        <w:t>intereses</w:t>
      </w:r>
      <w:r w:rsidRPr="00720CD4">
        <w:rPr>
          <w:rFonts w:ascii="Arial" w:eastAsia="Times New Roman" w:hAnsi="Arial" w:cs="Arial"/>
          <w:color w:val="000000" w:themeColor="text1"/>
          <w:sz w:val="20"/>
          <w:szCs w:val="20"/>
          <w:lang w:eastAsia="es-ES"/>
        </w:rPr>
        <w:t> o cupones </w:t>
      </w:r>
      <w:r w:rsidRPr="00720CD4">
        <w:rPr>
          <w:rFonts w:ascii="Arial" w:eastAsia="Times New Roman" w:hAnsi="Arial" w:cs="Arial"/>
          <w:b/>
          <w:bCs/>
          <w:color w:val="000000" w:themeColor="text1"/>
          <w:sz w:val="20"/>
          <w:szCs w:val="20"/>
          <w:lang w:eastAsia="es-ES"/>
        </w:rPr>
        <w:t>explícitos</w:t>
      </w:r>
      <w:r w:rsidRPr="00720CD4">
        <w:rPr>
          <w:rFonts w:ascii="Arial" w:eastAsia="Times New Roman" w:hAnsi="Arial" w:cs="Arial"/>
          <w:color w:val="000000" w:themeColor="text1"/>
          <w:sz w:val="20"/>
          <w:szCs w:val="20"/>
          <w:lang w:eastAsia="es-ES"/>
        </w:rPr>
        <w:t> que se pagan con la periodicidad indicada (anual o fraccionada). Se expresa como un porcentaje del valor nominal del título. Los intereses sufren de </w:t>
      </w:r>
      <w:hyperlink r:id="rId34" w:anchor="tfa32585e-17fe-701d-8476-60a1ad2ab4a1" w:history="1">
        <w:r w:rsidRPr="00720CD4">
          <w:rPr>
            <w:rFonts w:ascii="Arial" w:eastAsia="Times New Roman" w:hAnsi="Arial" w:cs="Arial"/>
            <w:color w:val="000000" w:themeColor="text1"/>
            <w:sz w:val="20"/>
            <w:szCs w:val="20"/>
            <w:u w:val="single"/>
            <w:lang w:eastAsia="es-ES"/>
          </w:rPr>
          <w:t>retención</w:t>
        </w:r>
      </w:hyperlink>
      <w:r w:rsidRPr="00720CD4">
        <w:rPr>
          <w:rFonts w:ascii="Arial" w:eastAsia="Times New Roman" w:hAnsi="Arial" w:cs="Arial"/>
          <w:color w:val="000000" w:themeColor="text1"/>
          <w:sz w:val="20"/>
          <w:szCs w:val="20"/>
          <w:lang w:eastAsia="es-ES"/>
        </w:rPr>
        <w:t> fiscal.</w:t>
      </w:r>
    </w:p>
    <w:p w:rsidR="00720CD4" w:rsidRPr="00720CD4" w:rsidRDefault="00720CD4" w:rsidP="007A1954">
      <w:pPr>
        <w:numPr>
          <w:ilvl w:val="0"/>
          <w:numId w:val="5"/>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Los </w:t>
      </w:r>
      <w:r w:rsidRPr="00720CD4">
        <w:rPr>
          <w:rFonts w:ascii="Arial" w:eastAsia="Times New Roman" w:hAnsi="Arial" w:cs="Arial"/>
          <w:b/>
          <w:bCs/>
          <w:color w:val="000000" w:themeColor="text1"/>
          <w:sz w:val="20"/>
          <w:szCs w:val="20"/>
          <w:lang w:eastAsia="es-ES"/>
        </w:rPr>
        <w:t>intereses</w:t>
      </w:r>
      <w:r w:rsidRPr="00720CD4">
        <w:rPr>
          <w:rFonts w:ascii="Arial" w:eastAsia="Times New Roman" w:hAnsi="Arial" w:cs="Arial"/>
          <w:color w:val="000000" w:themeColor="text1"/>
          <w:sz w:val="20"/>
          <w:szCs w:val="20"/>
          <w:lang w:eastAsia="es-ES"/>
        </w:rPr>
        <w:t> </w:t>
      </w:r>
      <w:r w:rsidRPr="00720CD4">
        <w:rPr>
          <w:rFonts w:ascii="Arial" w:eastAsia="Times New Roman" w:hAnsi="Arial" w:cs="Arial"/>
          <w:b/>
          <w:bCs/>
          <w:color w:val="000000" w:themeColor="text1"/>
          <w:sz w:val="20"/>
          <w:szCs w:val="20"/>
          <w:lang w:eastAsia="es-ES"/>
        </w:rPr>
        <w:t>implícitos</w:t>
      </w:r>
      <w:r w:rsidRPr="00720CD4">
        <w:rPr>
          <w:rFonts w:ascii="Arial" w:eastAsia="Times New Roman" w:hAnsi="Arial" w:cs="Arial"/>
          <w:color w:val="000000" w:themeColor="text1"/>
          <w:sz w:val="20"/>
          <w:szCs w:val="20"/>
          <w:lang w:eastAsia="es-ES"/>
        </w:rPr>
        <w:t> son los que se perciben por diferencia entre el valor de emisión y el valor de reembolso. Estos intereses también sufren de retención fiscal.</w:t>
      </w:r>
    </w:p>
    <w:p w:rsidR="00720CD4" w:rsidRPr="00720CD4" w:rsidRDefault="00720CD4" w:rsidP="007A1954">
      <w:pPr>
        <w:numPr>
          <w:ilvl w:val="0"/>
          <w:numId w:val="5"/>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 entrega del </w:t>
      </w:r>
      <w:r w:rsidRPr="00720CD4">
        <w:rPr>
          <w:rFonts w:ascii="Arial" w:eastAsia="Times New Roman" w:hAnsi="Arial" w:cs="Arial"/>
          <w:b/>
          <w:bCs/>
          <w:color w:val="000000" w:themeColor="text1"/>
          <w:sz w:val="20"/>
          <w:szCs w:val="20"/>
          <w:lang w:eastAsia="es-ES"/>
        </w:rPr>
        <w:t>valor de reembolso</w:t>
      </w:r>
      <w:r w:rsidRPr="00720CD4">
        <w:rPr>
          <w:rFonts w:ascii="Arial" w:eastAsia="Times New Roman" w:hAnsi="Arial" w:cs="Arial"/>
          <w:color w:val="000000" w:themeColor="text1"/>
          <w:sz w:val="20"/>
          <w:szCs w:val="20"/>
          <w:lang w:eastAsia="es-ES"/>
        </w:rPr>
        <w:t> del título: en este caso, se recuperará, a priori, el 100% del capital invertido, como mínimo. Como alternativa, </w:t>
      </w:r>
      <w:r w:rsidRPr="00720CD4">
        <w:rPr>
          <w:rFonts w:ascii="Arial" w:eastAsia="Times New Roman" w:hAnsi="Arial" w:cs="Arial"/>
          <w:b/>
          <w:bCs/>
          <w:color w:val="000000" w:themeColor="text1"/>
          <w:sz w:val="20"/>
          <w:szCs w:val="20"/>
          <w:lang w:eastAsia="es-ES"/>
        </w:rPr>
        <w:t>también se puede vender</w:t>
      </w:r>
      <w:r w:rsidRPr="00720CD4">
        <w:rPr>
          <w:rFonts w:ascii="Arial" w:eastAsia="Times New Roman" w:hAnsi="Arial" w:cs="Arial"/>
          <w:color w:val="000000" w:themeColor="text1"/>
          <w:sz w:val="20"/>
          <w:szCs w:val="20"/>
          <w:lang w:eastAsia="es-ES"/>
        </w:rPr>
        <w:t> el título antes de la devolución del principal y obtener así un capital: en este caso, el rendimiento será la diferencia entre su precio de venta y su precio de compra, por tanto en caso de venta, la rentabilidad final obtenida puede diferir de la inicialmente prevista.</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En cuanto a los pagos que hay que realizar con respecto a los títulos, están las comisiones por la tramitación de órdenes de compra-venta o las de administración y custodia.</w:t>
      </w:r>
    </w:p>
    <w:p w:rsidR="00720CD4" w:rsidRPr="00720CD4" w:rsidRDefault="00F21983" w:rsidP="00720CD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Pr>
          <w:rFonts w:ascii="Arial" w:eastAsia="Times New Roman" w:hAnsi="Arial" w:cs="Arial"/>
          <w:b/>
          <w:bCs/>
          <w:color w:val="000000" w:themeColor="text1"/>
          <w:kern w:val="36"/>
          <w:sz w:val="20"/>
          <w:szCs w:val="20"/>
          <w:lang w:eastAsia="es-ES"/>
        </w:rPr>
        <w:t>2</w:t>
      </w:r>
      <w:r w:rsidR="00720CD4" w:rsidRPr="00720CD4">
        <w:rPr>
          <w:rFonts w:ascii="Arial" w:eastAsia="Times New Roman" w:hAnsi="Arial" w:cs="Arial"/>
          <w:b/>
          <w:bCs/>
          <w:color w:val="000000" w:themeColor="text1"/>
          <w:kern w:val="36"/>
          <w:sz w:val="20"/>
          <w:szCs w:val="20"/>
          <w:lang w:eastAsia="es-ES"/>
        </w:rPr>
        <w:t>.2.- Valores de renta variable. Las acciones.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 xml:space="preserve">Otros de los títulos que se negocian en los mercados financieros son los denominados valores de renta variable. Estos títulos de renta variable son los productos más conocidos por los inversores, las </w:t>
      </w:r>
      <w:r w:rsidRPr="00720CD4">
        <w:rPr>
          <w:rFonts w:ascii="Arial" w:eastAsia="Times New Roman" w:hAnsi="Arial" w:cs="Arial"/>
          <w:color w:val="000000" w:themeColor="text1"/>
          <w:sz w:val="20"/>
          <w:szCs w:val="20"/>
          <w:lang w:eastAsia="es-ES"/>
        </w:rPr>
        <w:lastRenderedPageBreak/>
        <w:t>cuales son negociados en la </w:t>
      </w:r>
      <w:hyperlink r:id="rId35" w:history="1">
        <w:r w:rsidRPr="00720CD4">
          <w:rPr>
            <w:rFonts w:ascii="Arial" w:eastAsia="Times New Roman" w:hAnsi="Arial" w:cs="Arial"/>
            <w:color w:val="000000" w:themeColor="text1"/>
            <w:sz w:val="20"/>
            <w:szCs w:val="20"/>
            <w:u w:val="single"/>
            <w:lang w:eastAsia="es-ES"/>
          </w:rPr>
          <w:t>bolsa de valores</w:t>
        </w:r>
      </w:hyperlink>
      <w:r w:rsidRPr="00720CD4">
        <w:rPr>
          <w:rFonts w:ascii="Arial" w:eastAsia="Times New Roman" w:hAnsi="Arial" w:cs="Arial"/>
          <w:color w:val="000000" w:themeColor="text1"/>
          <w:sz w:val="20"/>
          <w:szCs w:val="20"/>
          <w:lang w:eastAsia="es-ES"/>
        </w:rPr>
        <w:t>, que es también denominada como mercado de renta variable</w:t>
      </w:r>
      <w:proofErr w:type="gramStart"/>
      <w:r w:rsidRPr="00720CD4">
        <w:rPr>
          <w:rFonts w:ascii="Arial" w:eastAsia="Times New Roman" w:hAnsi="Arial" w:cs="Arial"/>
          <w:color w:val="000000" w:themeColor="text1"/>
          <w:sz w:val="20"/>
          <w:szCs w:val="20"/>
          <w:lang w:eastAsia="es-ES"/>
        </w:rPr>
        <w:t>.</w:t>
      </w:r>
      <w:r w:rsidRPr="00720CD4">
        <w:rPr>
          <w:rFonts w:ascii="Arial" w:eastAsia="Times New Roman" w:hAnsi="Arial" w:cs="Arial"/>
          <w:b/>
          <w:bCs/>
          <w:color w:val="000000" w:themeColor="text1"/>
          <w:sz w:val="20"/>
          <w:szCs w:val="20"/>
          <w:lang w:eastAsia="es-ES"/>
        </w:rPr>
        <w:t>.</w:t>
      </w:r>
      <w:proofErr w:type="gramEnd"/>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Cuando una empresa cotiza en bolsa, sus acciones son negociables. Su valor (</w:t>
      </w:r>
      <w:hyperlink r:id="rId36" w:history="1">
        <w:r w:rsidRPr="00720CD4">
          <w:rPr>
            <w:rFonts w:ascii="Arial" w:eastAsia="Times New Roman" w:hAnsi="Arial" w:cs="Arial"/>
            <w:color w:val="000000" w:themeColor="text1"/>
            <w:sz w:val="20"/>
            <w:szCs w:val="20"/>
            <w:u w:val="single"/>
            <w:lang w:eastAsia="es-ES"/>
          </w:rPr>
          <w:t>cotización</w:t>
        </w:r>
      </w:hyperlink>
      <w:r w:rsidRPr="00720CD4">
        <w:rPr>
          <w:rFonts w:ascii="Arial" w:eastAsia="Times New Roman" w:hAnsi="Arial" w:cs="Arial"/>
          <w:color w:val="000000" w:themeColor="text1"/>
          <w:sz w:val="20"/>
          <w:szCs w:val="20"/>
          <w:lang w:eastAsia="es-ES"/>
        </w:rPr>
        <w:t>) vendrá determinando por el precio que el mercado está dispuesto a pagar por ellas, así como la valoración que el mercado (inversores) haga de su comportamiento presente y de las expectativas en el futuro.</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Las acciones confieren a su titular una serie de derechos económicos y políticos:</w:t>
      </w:r>
    </w:p>
    <w:p w:rsidR="00720CD4" w:rsidRPr="00720CD4" w:rsidRDefault="00720CD4" w:rsidP="007A1954">
      <w:pPr>
        <w:numPr>
          <w:ilvl w:val="0"/>
          <w:numId w:val="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Derecho al dividendo</w:t>
      </w:r>
      <w:r w:rsidRPr="00720CD4">
        <w:rPr>
          <w:rFonts w:ascii="Arial" w:eastAsia="Times New Roman" w:hAnsi="Arial" w:cs="Arial"/>
          <w:color w:val="000000" w:themeColor="text1"/>
          <w:sz w:val="20"/>
          <w:szCs w:val="20"/>
          <w:lang w:eastAsia="es-ES"/>
        </w:rPr>
        <w:t>. El beneficio que una empresa obtenga, deberá destinarse, en primer lugar, a compensar pérdidas de ejercicios anteriores, después se pagarán los impuestos correspondientes, y el resto se podrá destinar a </w:t>
      </w:r>
      <w:hyperlink r:id="rId37" w:history="1">
        <w:r w:rsidRPr="00720CD4">
          <w:rPr>
            <w:rFonts w:ascii="Arial" w:eastAsia="Times New Roman" w:hAnsi="Arial" w:cs="Arial"/>
            <w:color w:val="000000" w:themeColor="text1"/>
            <w:sz w:val="20"/>
            <w:szCs w:val="20"/>
            <w:u w:val="single"/>
            <w:lang w:eastAsia="es-ES"/>
          </w:rPr>
          <w:t>reservas </w:t>
        </w:r>
      </w:hyperlink>
      <w:r w:rsidRPr="00720CD4">
        <w:rPr>
          <w:rFonts w:ascii="Arial" w:eastAsia="Times New Roman" w:hAnsi="Arial" w:cs="Arial"/>
          <w:color w:val="000000" w:themeColor="text1"/>
          <w:sz w:val="20"/>
          <w:szCs w:val="20"/>
          <w:lang w:eastAsia="es-ES"/>
        </w:rPr>
        <w:t>y a pagar </w:t>
      </w:r>
      <w:hyperlink r:id="rId38" w:history="1">
        <w:r w:rsidRPr="00720CD4">
          <w:rPr>
            <w:rFonts w:ascii="Arial" w:eastAsia="Times New Roman" w:hAnsi="Arial" w:cs="Arial"/>
            <w:color w:val="000000" w:themeColor="text1"/>
            <w:sz w:val="20"/>
            <w:szCs w:val="20"/>
            <w:u w:val="single"/>
            <w:lang w:eastAsia="es-ES"/>
          </w:rPr>
          <w:t>dividendo</w:t>
        </w:r>
      </w:hyperlink>
      <w:r w:rsidRPr="00720CD4">
        <w:rPr>
          <w:rFonts w:ascii="Arial" w:eastAsia="Times New Roman" w:hAnsi="Arial" w:cs="Arial"/>
          <w:color w:val="000000" w:themeColor="text1"/>
          <w:sz w:val="20"/>
          <w:szCs w:val="20"/>
          <w:lang w:eastAsia="es-ES"/>
        </w:rPr>
        <w:t xml:space="preserve">. Constituye la rentabilidad ordinaria del inversor en acciones mientras no </w:t>
      </w:r>
      <w:proofErr w:type="gramStart"/>
      <w:r w:rsidRPr="00720CD4">
        <w:rPr>
          <w:rFonts w:ascii="Arial" w:eastAsia="Times New Roman" w:hAnsi="Arial" w:cs="Arial"/>
          <w:color w:val="000000" w:themeColor="text1"/>
          <w:sz w:val="20"/>
          <w:szCs w:val="20"/>
          <w:lang w:eastAsia="es-ES"/>
        </w:rPr>
        <w:t>las venda</w:t>
      </w:r>
      <w:proofErr w:type="gramEnd"/>
      <w:r w:rsidRPr="00720CD4">
        <w:rPr>
          <w:rFonts w:ascii="Arial" w:eastAsia="Times New Roman" w:hAnsi="Arial" w:cs="Arial"/>
          <w:color w:val="000000" w:themeColor="text1"/>
          <w:sz w:val="20"/>
          <w:szCs w:val="20"/>
          <w:lang w:eastAsia="es-ES"/>
        </w:rPr>
        <w:t>.</w:t>
      </w:r>
    </w:p>
    <w:p w:rsidR="00720CD4" w:rsidRPr="00720CD4" w:rsidRDefault="00720CD4" w:rsidP="007A1954">
      <w:pPr>
        <w:numPr>
          <w:ilvl w:val="0"/>
          <w:numId w:val="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Derecho de transmisión</w:t>
      </w:r>
      <w:r w:rsidRPr="00720CD4">
        <w:rPr>
          <w:rFonts w:ascii="Arial" w:eastAsia="Times New Roman" w:hAnsi="Arial" w:cs="Arial"/>
          <w:color w:val="000000" w:themeColor="text1"/>
          <w:sz w:val="20"/>
          <w:szCs w:val="20"/>
          <w:lang w:eastAsia="es-ES"/>
        </w:rPr>
        <w:t>. Consiste en el derecho de los socios a disponer libremente de sus acciones transmitiéndolas  siempre que encuentre comprador. Este derecho puede verse limitada en los estatutos de la empresa o en la normativa.</w:t>
      </w:r>
    </w:p>
    <w:p w:rsidR="00720CD4" w:rsidRPr="00720CD4" w:rsidRDefault="00720CD4" w:rsidP="007A1954">
      <w:pPr>
        <w:numPr>
          <w:ilvl w:val="0"/>
          <w:numId w:val="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Derecho preferente de suscripción</w:t>
      </w:r>
      <w:r w:rsidRPr="00720CD4">
        <w:rPr>
          <w:rFonts w:ascii="Arial" w:eastAsia="Times New Roman" w:hAnsi="Arial" w:cs="Arial"/>
          <w:color w:val="000000" w:themeColor="text1"/>
          <w:sz w:val="20"/>
          <w:szCs w:val="20"/>
          <w:lang w:eastAsia="es-ES"/>
        </w:rPr>
        <w:t>. Cuando una sociedad anónima efectúa una ampliación de capital con emisión de nuevas acciones, los accionistas actuales tienen derecho preferente para suscribir (comprometerse a la compra) las nuevas acciones. Este derecho también puede venderse si la empresa cotiza en bolsa. </w:t>
      </w:r>
    </w:p>
    <w:p w:rsidR="00720CD4" w:rsidRPr="00720CD4" w:rsidRDefault="00720CD4" w:rsidP="007A1954">
      <w:pPr>
        <w:numPr>
          <w:ilvl w:val="0"/>
          <w:numId w:val="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Derecho a la cuota de liquidación</w:t>
      </w:r>
      <w:r w:rsidRPr="00720CD4">
        <w:rPr>
          <w:rFonts w:ascii="Arial" w:eastAsia="Times New Roman" w:hAnsi="Arial" w:cs="Arial"/>
          <w:color w:val="000000" w:themeColor="text1"/>
          <w:sz w:val="20"/>
          <w:szCs w:val="20"/>
          <w:lang w:eastAsia="es-ES"/>
        </w:rPr>
        <w:t>: Si se diera el caso de que la empresa llegara a disolverse y liquidarse, el accionista tendrá derecho a recibir la parte proporcional que le corresponda del patrimonio resultante tras haber satisfecho las deudas.</w:t>
      </w:r>
    </w:p>
    <w:p w:rsidR="00720CD4" w:rsidRPr="00720CD4" w:rsidRDefault="00720CD4" w:rsidP="007A1954">
      <w:pPr>
        <w:numPr>
          <w:ilvl w:val="0"/>
          <w:numId w:val="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Derecho de asistencia y a voto</w:t>
      </w:r>
      <w:r w:rsidRPr="00720CD4">
        <w:rPr>
          <w:rFonts w:ascii="Arial" w:eastAsia="Times New Roman" w:hAnsi="Arial" w:cs="Arial"/>
          <w:color w:val="000000" w:themeColor="text1"/>
          <w:sz w:val="20"/>
          <w:szCs w:val="20"/>
          <w:lang w:eastAsia="es-ES"/>
        </w:rPr>
        <w:t>. Todos los accionistas tienen derecho al voto en la Junta General de la empresa que es la reunión de todos los accionistas con el objetivo de tomar decisiones. Solo podrán asistir y votar aquellos accionistas que tengan un número determinado de acciones, estipulado en los estatutos de la sociedad, aunque los pequeños accionistas pueden unirse para llegar al mínimo exigido y poder así votar.</w:t>
      </w:r>
    </w:p>
    <w:p w:rsidR="00720CD4" w:rsidRDefault="00720CD4" w:rsidP="007A1954">
      <w:pPr>
        <w:numPr>
          <w:ilvl w:val="0"/>
          <w:numId w:val="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Existen otros derechos que otorgan la propiedad de acciones como por ejemplo el derecho a ser informados sobre la situación de la empresa, a la representación proporcional en el Consejo de Administración de la empresa o a la convocatoria de una Junta General.</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 pesar de ello, existen diferentes tipos de acciones:</w:t>
      </w:r>
    </w:p>
    <w:p w:rsidR="00720CD4" w:rsidRPr="00720CD4" w:rsidRDefault="00720CD4" w:rsidP="007A1954">
      <w:pPr>
        <w:numPr>
          <w:ilvl w:val="0"/>
          <w:numId w:val="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Ordinarias</w:t>
      </w:r>
      <w:r w:rsidRPr="00720CD4">
        <w:rPr>
          <w:rFonts w:ascii="Arial" w:eastAsia="Times New Roman" w:hAnsi="Arial" w:cs="Arial"/>
          <w:color w:val="000000" w:themeColor="text1"/>
          <w:sz w:val="20"/>
          <w:szCs w:val="20"/>
          <w:lang w:eastAsia="es-ES"/>
        </w:rPr>
        <w:t>: Son las que conceden los derechos que acabamos de enumerar.</w:t>
      </w:r>
    </w:p>
    <w:p w:rsidR="00720CD4" w:rsidRPr="00720CD4" w:rsidRDefault="00720CD4" w:rsidP="007A1954">
      <w:pPr>
        <w:numPr>
          <w:ilvl w:val="0"/>
          <w:numId w:val="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Privilegiadas</w:t>
      </w:r>
      <w:r w:rsidRPr="00720CD4">
        <w:rPr>
          <w:rFonts w:ascii="Arial" w:eastAsia="Times New Roman" w:hAnsi="Arial" w:cs="Arial"/>
          <w:color w:val="000000" w:themeColor="text1"/>
          <w:sz w:val="20"/>
          <w:szCs w:val="20"/>
          <w:lang w:eastAsia="es-ES"/>
        </w:rPr>
        <w:t>: Incluyen algún privilegio económico adicional a los enumerados anteriormente (normalmente un mayor dividendo al que corresponda a las acciones ordinarias). En ningún caso podrá ser el cobro de un interés por la tenencia de las acciones.</w:t>
      </w:r>
    </w:p>
    <w:p w:rsidR="00720CD4" w:rsidRPr="00720CD4" w:rsidRDefault="00720CD4" w:rsidP="007A1954">
      <w:pPr>
        <w:numPr>
          <w:ilvl w:val="0"/>
          <w:numId w:val="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Sin voto</w:t>
      </w:r>
      <w:r w:rsidRPr="00720CD4">
        <w:rPr>
          <w:rFonts w:ascii="Arial" w:eastAsia="Times New Roman" w:hAnsi="Arial" w:cs="Arial"/>
          <w:color w:val="000000" w:themeColor="text1"/>
          <w:sz w:val="20"/>
          <w:szCs w:val="20"/>
          <w:lang w:eastAsia="es-ES"/>
        </w:rPr>
        <w:t>: Son acciones que no poseen el derecho de voto en la Junta General a cambio de percibir un dividendo mínimo, que puede ser fijo o variable, adicional al distribuido para las ordinarias.</w:t>
      </w:r>
    </w:p>
    <w:p w:rsidR="00720CD4" w:rsidRPr="00720CD4" w:rsidRDefault="00720CD4" w:rsidP="007A1954">
      <w:pPr>
        <w:numPr>
          <w:ilvl w:val="0"/>
          <w:numId w:val="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Rescatables</w:t>
      </w:r>
      <w:r w:rsidRPr="00720CD4">
        <w:rPr>
          <w:rFonts w:ascii="Arial" w:eastAsia="Times New Roman" w:hAnsi="Arial" w:cs="Arial"/>
          <w:color w:val="000000" w:themeColor="text1"/>
          <w:sz w:val="20"/>
          <w:szCs w:val="20"/>
          <w:lang w:eastAsia="es-ES"/>
        </w:rPr>
        <w:t>: Son acciones que pueden ser amortizadas o rescatadas por la sociedad emisora a solicitud de ésta, del accionista o de ambos, recuperando así el accionista su inversión. Por contra, las acciones ordinarias tienen una duración indeterminada y no se amortizan.</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 xml:space="preserve">La rentabilidad de las operaciones con acciones es más elevada que las operaciones con títulos de renta fija, debido al mayor riesgo de las primeras ya que no existen unos intereses fijos a cobrar ni se </w:t>
      </w:r>
      <w:proofErr w:type="gramStart"/>
      <w:r w:rsidRPr="00720CD4">
        <w:rPr>
          <w:rFonts w:ascii="Arial" w:eastAsia="Times New Roman" w:hAnsi="Arial" w:cs="Arial"/>
          <w:color w:val="000000" w:themeColor="text1"/>
          <w:sz w:val="20"/>
          <w:szCs w:val="20"/>
          <w:lang w:eastAsia="es-ES"/>
        </w:rPr>
        <w:t>producirá</w:t>
      </w:r>
      <w:proofErr w:type="gramEnd"/>
      <w:r w:rsidRPr="00720CD4">
        <w:rPr>
          <w:rFonts w:ascii="Arial" w:eastAsia="Times New Roman" w:hAnsi="Arial" w:cs="Arial"/>
          <w:color w:val="000000" w:themeColor="text1"/>
          <w:sz w:val="20"/>
          <w:szCs w:val="20"/>
          <w:lang w:eastAsia="es-ES"/>
        </w:rPr>
        <w:t xml:space="preserve"> la devolución del capital aportado, como ocurre con la renta fija. Otra diferencia importante es que el inversor en renta fija es acreedor de la sociedad emisora, mientras que el accionista es propietario de una parte del capital, por lo que en caso de liquidación de la sociedad, el acreedor tiene prioridad frente a los accionistas.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Cada título genera una serie de capitales que se perciben con el transcurso del tiempo formando una renta. En los títulos de renta variable las rentas que se pueden percibir son:</w:t>
      </w:r>
    </w:p>
    <w:p w:rsidR="00720CD4" w:rsidRPr="00720CD4" w:rsidRDefault="00720CD4" w:rsidP="007A1954">
      <w:pPr>
        <w:numPr>
          <w:ilvl w:val="0"/>
          <w:numId w:val="8"/>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Los </w:t>
      </w:r>
      <w:r w:rsidRPr="00720CD4">
        <w:rPr>
          <w:rFonts w:ascii="Arial" w:eastAsia="Times New Roman" w:hAnsi="Arial" w:cs="Arial"/>
          <w:b/>
          <w:bCs/>
          <w:color w:val="000000" w:themeColor="text1"/>
          <w:sz w:val="20"/>
          <w:szCs w:val="20"/>
          <w:lang w:eastAsia="es-ES"/>
        </w:rPr>
        <w:t>dividendos</w:t>
      </w:r>
      <w:r w:rsidRPr="00720CD4">
        <w:rPr>
          <w:rFonts w:ascii="Arial" w:eastAsia="Times New Roman" w:hAnsi="Arial" w:cs="Arial"/>
          <w:color w:val="000000" w:themeColor="text1"/>
          <w:sz w:val="20"/>
          <w:szCs w:val="20"/>
          <w:lang w:eastAsia="es-ES"/>
        </w:rPr>
        <w:t>. Este concepto sufre de retención fiscal.</w:t>
      </w:r>
    </w:p>
    <w:p w:rsidR="00720CD4" w:rsidRPr="00720CD4" w:rsidRDefault="00720CD4" w:rsidP="007A1954">
      <w:pPr>
        <w:numPr>
          <w:ilvl w:val="0"/>
          <w:numId w:val="8"/>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 </w:t>
      </w:r>
      <w:r w:rsidRPr="00720CD4">
        <w:rPr>
          <w:rFonts w:ascii="Arial" w:eastAsia="Times New Roman" w:hAnsi="Arial" w:cs="Arial"/>
          <w:b/>
          <w:bCs/>
          <w:color w:val="000000" w:themeColor="text1"/>
          <w:sz w:val="20"/>
          <w:szCs w:val="20"/>
          <w:lang w:eastAsia="es-ES"/>
        </w:rPr>
        <w:t>venta de la acción</w:t>
      </w:r>
      <w:r w:rsidRPr="00720CD4">
        <w:rPr>
          <w:rFonts w:ascii="Arial" w:eastAsia="Times New Roman" w:hAnsi="Arial" w:cs="Arial"/>
          <w:color w:val="000000" w:themeColor="text1"/>
          <w:sz w:val="20"/>
          <w:szCs w:val="20"/>
          <w:lang w:eastAsia="es-ES"/>
        </w:rPr>
        <w:t>. Las acciones tienen una vida ilimitada por lo que no tienen valor de reembolso. Sin embargo, las acciones pueden transmitirse y obtener un capital por su venta en un mercado secundario oficial como la Bolsa, obteniéndose una plusvalía o minusvalía si se compara con el precio al que se adquirió.</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lastRenderedPageBreak/>
        <w:t>En cuanto a los pagos que hay que realizar con respecto a los títulos, están las comisiones por la tramitación de órdenes de compra-venta o las de administración y custodia.</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 la hora de analizar esos capitales que puede generar la inversión en acciones, hay que tener en cuenta que uno de los principales riesgos vinculados a la inversión en ellas es la </w:t>
      </w:r>
      <w:r w:rsidRPr="00720CD4">
        <w:rPr>
          <w:rFonts w:ascii="Arial" w:eastAsia="Times New Roman" w:hAnsi="Arial" w:cs="Arial"/>
          <w:b/>
          <w:bCs/>
          <w:color w:val="000000" w:themeColor="text1"/>
          <w:sz w:val="20"/>
          <w:szCs w:val="20"/>
          <w:lang w:eastAsia="es-ES"/>
        </w:rPr>
        <w:t>incertidumbre</w:t>
      </w:r>
      <w:r w:rsidRPr="00720CD4">
        <w:rPr>
          <w:rFonts w:ascii="Arial" w:eastAsia="Times New Roman" w:hAnsi="Arial" w:cs="Arial"/>
          <w:color w:val="000000" w:themeColor="text1"/>
          <w:sz w:val="20"/>
          <w:szCs w:val="20"/>
          <w:lang w:eastAsia="es-ES"/>
        </w:rPr>
        <w:t> sobre sus rendimientos. Además:</w:t>
      </w:r>
    </w:p>
    <w:p w:rsidR="00720CD4" w:rsidRPr="00720CD4" w:rsidRDefault="00720CD4" w:rsidP="007A1954">
      <w:pPr>
        <w:numPr>
          <w:ilvl w:val="0"/>
          <w:numId w:val="9"/>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Las acciones no tienen una rentabilidad conocida, ni tan siquiera predecible.</w:t>
      </w:r>
    </w:p>
    <w:p w:rsidR="00720CD4" w:rsidRPr="00720CD4" w:rsidRDefault="00720CD4" w:rsidP="007A1954">
      <w:pPr>
        <w:numPr>
          <w:ilvl w:val="0"/>
          <w:numId w:val="9"/>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El comportamiento de una acción en el pasado no garantiza su evolución futura.</w:t>
      </w:r>
    </w:p>
    <w:p w:rsidR="00720CD4" w:rsidRPr="00720CD4" w:rsidRDefault="00720CD4" w:rsidP="007A1954">
      <w:pPr>
        <w:numPr>
          <w:ilvl w:val="0"/>
          <w:numId w:val="9"/>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 evolución de la acción no depende sólo de la propia compañía, sino de factores ajenos como la situación de la economía, la evolución de otros mercados, de los tipos de interés, de la inflación, etc. Por eso puede ocurrir que algunas compañías con buenos resultados en sus negocios no vean aumentar su valor en bolsa.</w:t>
      </w:r>
    </w:p>
    <w:p w:rsidR="00720CD4" w:rsidRPr="00720CD4" w:rsidRDefault="00720CD4" w:rsidP="007A1954">
      <w:pPr>
        <w:numPr>
          <w:ilvl w:val="0"/>
          <w:numId w:val="9"/>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No tienen plazo de vencimiento, por lo que la inversión sólo puede deshacerse mediante la venta de las acciones.</w:t>
      </w:r>
    </w:p>
    <w:p w:rsid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Por último, las acciones se compran y venden en la Bolsa de Valores, el principal mercado de renta variable. Para que las acciones sean admitidas a negociación en ese mercado regulado, las sociedades emisoras tienen que satisfacer ciertos requisitos con el objetivo de garantizar la negociación de los valores, como tamaño de la empresa o historial de reparto de beneficios. En España existen cuatro bolsas de valores (Bolsa de Madrid, Bolsa de Barcelona, Bolsa de Bilbao y Bolsa de Valencia).</w:t>
      </w:r>
    </w:p>
    <w:p w:rsidR="007A1954" w:rsidRPr="00F21983" w:rsidRDefault="00F21983" w:rsidP="00F21983">
      <w:pPr>
        <w:pBdr>
          <w:top w:val="single" w:sz="4" w:space="1" w:color="auto"/>
          <w:left w:val="single" w:sz="4" w:space="4" w:color="auto"/>
          <w:bottom w:val="single" w:sz="4" w:space="1" w:color="auto"/>
          <w:right w:val="single" w:sz="4" w:space="4" w:color="auto"/>
        </w:pBdr>
        <w:tabs>
          <w:tab w:val="left" w:pos="567"/>
        </w:tabs>
        <w:spacing w:after="240" w:line="240" w:lineRule="auto"/>
        <w:jc w:val="both"/>
        <w:rPr>
          <w:rFonts w:ascii="Arial" w:eastAsia="Times New Roman" w:hAnsi="Arial" w:cs="Arial"/>
          <w:b/>
          <w:color w:val="000000" w:themeColor="text1"/>
          <w:sz w:val="20"/>
          <w:szCs w:val="20"/>
          <w:lang w:eastAsia="es-ES"/>
        </w:rPr>
      </w:pPr>
      <w:r>
        <w:rPr>
          <w:rFonts w:ascii="Arial" w:eastAsia="Times New Roman" w:hAnsi="Arial" w:cs="Arial"/>
          <w:b/>
          <w:color w:val="000000" w:themeColor="text1"/>
          <w:sz w:val="20"/>
          <w:szCs w:val="20"/>
          <w:lang w:eastAsia="es-ES"/>
        </w:rPr>
        <w:t xml:space="preserve">3. </w:t>
      </w:r>
      <w:r w:rsidR="007A1954" w:rsidRPr="00F21983">
        <w:rPr>
          <w:rFonts w:ascii="Arial" w:eastAsia="Times New Roman" w:hAnsi="Arial" w:cs="Arial"/>
          <w:b/>
          <w:color w:val="000000" w:themeColor="text1"/>
          <w:sz w:val="20"/>
          <w:szCs w:val="20"/>
          <w:lang w:eastAsia="es-ES"/>
        </w:rPr>
        <w:t>DEUDA PÚBLICA Y DEUDA PRIVADA</w:t>
      </w:r>
    </w:p>
    <w:p w:rsidR="00720CD4" w:rsidRPr="007A1954" w:rsidRDefault="00720CD4" w:rsidP="007A1954">
      <w:pPr>
        <w:pStyle w:val="Prrafodelista"/>
        <w:numPr>
          <w:ilvl w:val="0"/>
          <w:numId w:val="30"/>
        </w:numPr>
        <w:pBdr>
          <w:top w:val="single" w:sz="6" w:space="1" w:color="auto"/>
        </w:pBdr>
        <w:spacing w:line="240" w:lineRule="auto"/>
        <w:jc w:val="center"/>
        <w:rPr>
          <w:rFonts w:ascii="Arial" w:eastAsia="Times New Roman" w:hAnsi="Arial" w:cs="Arial"/>
          <w:vanish/>
          <w:color w:val="000000" w:themeColor="text1"/>
          <w:sz w:val="20"/>
          <w:szCs w:val="20"/>
          <w:lang w:eastAsia="es-ES"/>
        </w:rPr>
      </w:pPr>
      <w:r w:rsidRPr="007A1954">
        <w:rPr>
          <w:rFonts w:ascii="Arial" w:eastAsia="Times New Roman" w:hAnsi="Arial" w:cs="Arial"/>
          <w:vanish/>
          <w:color w:val="000000" w:themeColor="text1"/>
          <w:sz w:val="20"/>
          <w:szCs w:val="20"/>
          <w:lang w:eastAsia="es-ES"/>
        </w:rPr>
        <w:t>Final del formulario</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 primera diferencia que te encuentras a la hora de diferenciar entre deuda pública y deuda privada es la siguiente:</w:t>
      </w:r>
    </w:p>
    <w:p w:rsidR="00720CD4" w:rsidRPr="00720CD4" w:rsidRDefault="00720CD4" w:rsidP="007A1954">
      <w:pPr>
        <w:numPr>
          <w:ilvl w:val="0"/>
          <w:numId w:val="10"/>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La deuda pública</w:t>
      </w:r>
      <w:r w:rsidRPr="00720CD4">
        <w:rPr>
          <w:rFonts w:ascii="Arial" w:eastAsia="Times New Roman" w:hAnsi="Arial" w:cs="Arial"/>
          <w:color w:val="000000" w:themeColor="text1"/>
          <w:sz w:val="20"/>
          <w:szCs w:val="20"/>
          <w:lang w:eastAsia="es-ES"/>
        </w:rPr>
        <w:t> es la emitida por las Administraciones Públicas, principalmente por el Estado. Pero también se incluyen las emisiones de deuda realizadas por otras Administraciones como por ejemplo por las Comunidades Autonómicas. A su vez, la deuda pública se instrumenta en:</w:t>
      </w:r>
    </w:p>
    <w:p w:rsidR="00720CD4" w:rsidRPr="00720CD4" w:rsidRDefault="00720CD4" w:rsidP="007A1954">
      <w:pPr>
        <w:numPr>
          <w:ilvl w:val="1"/>
          <w:numId w:val="10"/>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Letras del Tesoro.</w:t>
      </w:r>
    </w:p>
    <w:p w:rsidR="00720CD4" w:rsidRPr="00720CD4" w:rsidRDefault="00720CD4" w:rsidP="007A1954">
      <w:pPr>
        <w:numPr>
          <w:ilvl w:val="1"/>
          <w:numId w:val="10"/>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Obligaciones del Estado.</w:t>
      </w:r>
    </w:p>
    <w:p w:rsidR="00720CD4" w:rsidRPr="00720CD4" w:rsidRDefault="00720CD4" w:rsidP="007A1954">
      <w:pPr>
        <w:numPr>
          <w:ilvl w:val="1"/>
          <w:numId w:val="10"/>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Bonos del Estado.</w:t>
      </w:r>
    </w:p>
    <w:p w:rsidR="00720CD4" w:rsidRPr="00720CD4" w:rsidRDefault="00720CD4" w:rsidP="007A1954">
      <w:pPr>
        <w:numPr>
          <w:ilvl w:val="0"/>
          <w:numId w:val="10"/>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La deuda privada</w:t>
      </w:r>
      <w:r w:rsidRPr="00720CD4">
        <w:rPr>
          <w:rFonts w:ascii="Arial" w:eastAsia="Times New Roman" w:hAnsi="Arial" w:cs="Arial"/>
          <w:color w:val="000000" w:themeColor="text1"/>
          <w:sz w:val="20"/>
          <w:szCs w:val="20"/>
          <w:lang w:eastAsia="es-ES"/>
        </w:rPr>
        <w:t> es la emitida por las entidades privadas como por ejemplo las empresas.</w:t>
      </w:r>
    </w:p>
    <w:p w:rsidR="00720CD4" w:rsidRPr="00720CD4" w:rsidRDefault="00720CD4" w:rsidP="007A1954">
      <w:pPr>
        <w:numPr>
          <w:ilvl w:val="1"/>
          <w:numId w:val="10"/>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Pagarés de empresa.</w:t>
      </w:r>
    </w:p>
    <w:p w:rsidR="00720CD4" w:rsidRPr="00720CD4" w:rsidRDefault="00720CD4" w:rsidP="007A1954">
      <w:pPr>
        <w:numPr>
          <w:ilvl w:val="1"/>
          <w:numId w:val="10"/>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Bonos de empresa.</w:t>
      </w:r>
    </w:p>
    <w:p w:rsidR="00720CD4" w:rsidRPr="00720CD4" w:rsidRDefault="00720CD4" w:rsidP="007A1954">
      <w:pPr>
        <w:numPr>
          <w:ilvl w:val="1"/>
          <w:numId w:val="10"/>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Obligaciones de empresa.</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Además de la división entre quién emite el valor de renta fija, también podemos clasificar todos estos valores en función de su plazo de vencimiento en:</w:t>
      </w:r>
    </w:p>
    <w:p w:rsidR="00720CD4" w:rsidRPr="00720CD4" w:rsidRDefault="00720CD4" w:rsidP="007A1954">
      <w:pPr>
        <w:numPr>
          <w:ilvl w:val="0"/>
          <w:numId w:val="1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Renta fija del mercado monetario</w:t>
      </w:r>
      <w:r w:rsidRPr="00720CD4">
        <w:rPr>
          <w:rFonts w:ascii="Arial" w:eastAsia="Times New Roman" w:hAnsi="Arial" w:cs="Arial"/>
          <w:color w:val="000000" w:themeColor="text1"/>
          <w:sz w:val="20"/>
          <w:szCs w:val="20"/>
          <w:lang w:eastAsia="es-ES"/>
        </w:rPr>
        <w:t>: activos de renta fija a corto plazo (no suele exceder los 18 meses). Estos activos tienen muy bajo riesgo y elevada liquidez (es fácil comprar y vender en los mercados secundarios).</w:t>
      </w:r>
    </w:p>
    <w:p w:rsidR="00720CD4" w:rsidRPr="00720CD4" w:rsidRDefault="00720CD4" w:rsidP="007A1954">
      <w:pPr>
        <w:numPr>
          <w:ilvl w:val="0"/>
          <w:numId w:val="1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Renta fija del mercado de capitales</w:t>
      </w:r>
      <w:r w:rsidRPr="00720CD4">
        <w:rPr>
          <w:rFonts w:ascii="Arial" w:eastAsia="Times New Roman" w:hAnsi="Arial" w:cs="Arial"/>
          <w:color w:val="000000" w:themeColor="text1"/>
          <w:sz w:val="20"/>
          <w:szCs w:val="20"/>
          <w:lang w:eastAsia="es-ES"/>
        </w:rPr>
        <w:t>: activos que se emiten a plazos medios y largos (a partir de dos años).</w:t>
      </w:r>
    </w:p>
    <w:p w:rsidR="00720CD4" w:rsidRPr="00720CD4" w:rsidRDefault="00F21983" w:rsidP="00720CD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Pr>
          <w:rFonts w:ascii="Arial" w:eastAsia="Times New Roman" w:hAnsi="Arial" w:cs="Arial"/>
          <w:b/>
          <w:bCs/>
          <w:color w:val="000000" w:themeColor="text1"/>
          <w:kern w:val="36"/>
          <w:sz w:val="20"/>
          <w:szCs w:val="20"/>
          <w:lang w:eastAsia="es-ES"/>
        </w:rPr>
        <w:t>3</w:t>
      </w:r>
      <w:r w:rsidR="00720CD4" w:rsidRPr="00720CD4">
        <w:rPr>
          <w:rFonts w:ascii="Arial" w:eastAsia="Times New Roman" w:hAnsi="Arial" w:cs="Arial"/>
          <w:b/>
          <w:bCs/>
          <w:color w:val="000000" w:themeColor="text1"/>
          <w:kern w:val="36"/>
          <w:sz w:val="20"/>
          <w:szCs w:val="20"/>
          <w:lang w:eastAsia="es-ES"/>
        </w:rPr>
        <w:t>.1.- La deuda pública.</w:t>
      </w:r>
    </w:p>
    <w:p w:rsidR="00B21304" w:rsidRDefault="00720CD4" w:rsidP="00B2130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 deuda pública se estructura principalmente en tres instrumentos: las Letras del Tesoro, los Bonos y las Obligaciones del Estado. </w:t>
      </w:r>
    </w:p>
    <w:p w:rsidR="00720CD4" w:rsidRPr="00B21304" w:rsidRDefault="00720CD4" w:rsidP="007A1954">
      <w:pPr>
        <w:pStyle w:val="Prrafodelista"/>
        <w:numPr>
          <w:ilvl w:val="0"/>
          <w:numId w:val="27"/>
        </w:numPr>
        <w:spacing w:after="240" w:line="240" w:lineRule="auto"/>
        <w:jc w:val="both"/>
        <w:rPr>
          <w:rFonts w:ascii="Arial" w:eastAsia="Times New Roman" w:hAnsi="Arial" w:cs="Arial"/>
          <w:color w:val="000000" w:themeColor="text1"/>
          <w:sz w:val="20"/>
          <w:szCs w:val="20"/>
          <w:lang w:eastAsia="es-ES"/>
        </w:rPr>
      </w:pPr>
      <w:r w:rsidRPr="00B21304">
        <w:rPr>
          <w:rFonts w:ascii="Arial" w:eastAsia="Times New Roman" w:hAnsi="Arial" w:cs="Arial"/>
          <w:b/>
          <w:bCs/>
          <w:color w:val="000000" w:themeColor="text1"/>
          <w:sz w:val="20"/>
          <w:szCs w:val="20"/>
          <w:lang w:eastAsia="es-ES"/>
        </w:rPr>
        <w:t>Letras del Tesoro.</w:t>
      </w:r>
      <w:r w:rsidRPr="00B21304">
        <w:rPr>
          <w:rFonts w:ascii="Arial" w:eastAsia="Times New Roman" w:hAnsi="Arial" w:cs="Arial"/>
          <w:color w:val="000000" w:themeColor="text1"/>
          <w:sz w:val="20"/>
          <w:szCs w:val="20"/>
          <w:lang w:eastAsia="es-ES"/>
        </w:rPr>
        <w:t> Se trata de un activo financiero cuyo valor nominal de 1.000 € (las peticiones superiores a esta cantidad tienen que ser múltiplos de 1.000€) emitido mediante subasta cada 15 días, con unos plazos de amortización de 3, 6, 9 y 12 meses.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Son valores </w:t>
      </w:r>
      <w:r w:rsidRPr="00720CD4">
        <w:rPr>
          <w:rFonts w:ascii="Arial" w:eastAsia="Times New Roman" w:hAnsi="Arial" w:cs="Arial"/>
          <w:b/>
          <w:bCs/>
          <w:color w:val="000000" w:themeColor="text1"/>
          <w:sz w:val="20"/>
          <w:szCs w:val="20"/>
          <w:lang w:eastAsia="es-ES"/>
        </w:rPr>
        <w:t>emitidos al descuento</w:t>
      </w:r>
      <w:r w:rsidRPr="00720CD4">
        <w:rPr>
          <w:rFonts w:ascii="Arial" w:eastAsia="Times New Roman" w:hAnsi="Arial" w:cs="Arial"/>
          <w:color w:val="000000" w:themeColor="text1"/>
          <w:sz w:val="20"/>
          <w:szCs w:val="20"/>
          <w:lang w:eastAsia="es-ES"/>
        </w:rPr>
        <w:t xml:space="preserve">, es decir, se adquieren por su valor nominal (1.000€) menos los intereses que devenga durante su vida. Por ejemplo, si los intereses que se van a recibir por una letra en un año son 30€, al comienzo de la inversión se desembolsará 970€ y al final se recibirá la cantidad de 1.000€. Por tanto, la diferencia entre el valor de reembolso de la Letra (1.000€) y su precio de </w:t>
      </w:r>
      <w:r w:rsidRPr="00720CD4">
        <w:rPr>
          <w:rFonts w:ascii="Arial" w:eastAsia="Times New Roman" w:hAnsi="Arial" w:cs="Arial"/>
          <w:color w:val="000000" w:themeColor="text1"/>
          <w:sz w:val="20"/>
          <w:szCs w:val="20"/>
          <w:lang w:eastAsia="es-ES"/>
        </w:rPr>
        <w:lastRenderedPageBreak/>
        <w:t xml:space="preserve">adquisición será el interés o rendimiento generado por la Letra del </w:t>
      </w:r>
      <w:proofErr w:type="spellStart"/>
      <w:r w:rsidRPr="00720CD4">
        <w:rPr>
          <w:rFonts w:ascii="Arial" w:eastAsia="Times New Roman" w:hAnsi="Arial" w:cs="Arial"/>
          <w:color w:val="000000" w:themeColor="text1"/>
          <w:sz w:val="20"/>
          <w:szCs w:val="20"/>
          <w:lang w:eastAsia="es-ES"/>
        </w:rPr>
        <w:t>Tesoro.Estas</w:t>
      </w:r>
      <w:proofErr w:type="spellEnd"/>
      <w:r w:rsidRPr="00720CD4">
        <w:rPr>
          <w:rFonts w:ascii="Arial" w:eastAsia="Times New Roman" w:hAnsi="Arial" w:cs="Arial"/>
          <w:color w:val="000000" w:themeColor="text1"/>
          <w:sz w:val="20"/>
          <w:szCs w:val="20"/>
          <w:lang w:eastAsia="es-ES"/>
        </w:rPr>
        <w:t xml:space="preserve"> operaciones están sujetas a una serie de gastos y de costes en función a la entidad a través de la cual se realice la operación.</w:t>
      </w:r>
    </w:p>
    <w:p w:rsidR="00720CD4" w:rsidRPr="00720CD4" w:rsidRDefault="00720CD4" w:rsidP="007A1954">
      <w:pPr>
        <w:numPr>
          <w:ilvl w:val="0"/>
          <w:numId w:val="1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Obligaciones y Bonos del Estado.</w:t>
      </w:r>
      <w:r w:rsidRPr="00720CD4">
        <w:rPr>
          <w:rFonts w:ascii="Arial" w:eastAsia="Times New Roman" w:hAnsi="Arial" w:cs="Arial"/>
          <w:color w:val="000000" w:themeColor="text1"/>
          <w:sz w:val="20"/>
          <w:szCs w:val="20"/>
          <w:lang w:eastAsia="es-ES"/>
        </w:rPr>
        <w:t> Se trata de activos emitidos por el Tesoro Público con el fin de obtener financiación a largo plazo. Los Bonos suelen tener un plazo de amortización de entre dos y cinco años (actualmente se están emitiendo a plazos de 3 y 5 años) y las Obligaciones más de cinco (actualmente se están emitiendo a plazos de 10, 15 y 30 años). Esa es la principal diferencia entra ambas figuras. Obligaciones y Bonos son títulos con interés explícito y periódico, en forma de cupón anual habitualmente, a diferencia de las Letras del Tesoro que, como hemos visto, se emiten al descuento. De todas formas, también existe la posibilidad de que exista un cupón único que se cobraría al vencimiento de los activos. El valor nominal mínimo que puede solicitarse en una subasta es de 1.000 € y las peticiones por importes superiores han de ser múltiplos de 1.000 euros.</w:t>
      </w:r>
    </w:p>
    <w:p w:rsidR="00720CD4" w:rsidRPr="00720CD4" w:rsidRDefault="00720CD4" w:rsidP="00720CD4">
      <w:pPr>
        <w:spacing w:after="240" w:line="240" w:lineRule="auto"/>
        <w:ind w:left="720"/>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Los Bonos y Obligaciones del Estado pueden dividirse en tres modalidades:</w:t>
      </w:r>
    </w:p>
    <w:p w:rsidR="00720CD4" w:rsidRPr="00720CD4" w:rsidRDefault="00720CD4" w:rsidP="007A1954">
      <w:pPr>
        <w:numPr>
          <w:ilvl w:val="1"/>
          <w:numId w:val="1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Normales: que devengan y liquidan el cupón todos los ejercicios.</w:t>
      </w:r>
    </w:p>
    <w:p w:rsidR="00720CD4" w:rsidRPr="00720CD4" w:rsidRDefault="00720CD4" w:rsidP="007A1954">
      <w:pPr>
        <w:numPr>
          <w:ilvl w:val="1"/>
          <w:numId w:val="1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Cupón cero: que devengan el cupón de una sola vez al vencimiento de la inversión.</w:t>
      </w:r>
    </w:p>
    <w:p w:rsidR="00720CD4" w:rsidRPr="00720CD4" w:rsidRDefault="00720CD4" w:rsidP="007A1954">
      <w:pPr>
        <w:numPr>
          <w:ilvl w:val="1"/>
          <w:numId w:val="1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Segregables: se puede separar el activo de los cupones, negociando cada uno por separado.</w:t>
      </w:r>
    </w:p>
    <w:p w:rsidR="00B21304" w:rsidRDefault="00720CD4" w:rsidP="00720CD4">
      <w:pPr>
        <w:spacing w:after="240" w:line="240" w:lineRule="auto"/>
        <w:ind w:left="720"/>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 compra de bonos y obligaciones del Estado se realizan en el mercado primario en el momento de su emisión, o en el mercado secundario si se vende con posterioridad a su emisión y antes de su amortización. La adquisición en el mercado primario se realiza a través de cuentas directas en el Banco de España y en el mercado secundario a través de las entidades financieras.</w:t>
      </w:r>
    </w:p>
    <w:p w:rsidR="00720CD4" w:rsidRPr="00720CD4" w:rsidRDefault="00720CD4" w:rsidP="00720CD4">
      <w:pPr>
        <w:spacing w:after="240" w:line="240" w:lineRule="auto"/>
        <w:ind w:left="720"/>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Al igual que con las letras, en estos casos los costes y gastos dependerán de la entidad financiera en la que se hayan adquirido, siendo más ventajoso adquirirlas directamente de las cuentas del Banco de España.</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Los títulos de deuda pública están representados exclusivamente mediante </w:t>
      </w:r>
      <w:r w:rsidRPr="00720CD4">
        <w:rPr>
          <w:rFonts w:ascii="Arial" w:eastAsia="Times New Roman" w:hAnsi="Arial" w:cs="Arial"/>
          <w:b/>
          <w:bCs/>
          <w:color w:val="000000" w:themeColor="text1"/>
          <w:sz w:val="20"/>
          <w:szCs w:val="20"/>
          <w:lang w:eastAsia="es-ES"/>
        </w:rPr>
        <w:t>anotaciones en cuenta</w:t>
      </w:r>
      <w:r w:rsidRPr="00720CD4">
        <w:rPr>
          <w:rFonts w:ascii="Arial" w:eastAsia="Times New Roman" w:hAnsi="Arial" w:cs="Arial"/>
          <w:color w:val="000000" w:themeColor="text1"/>
          <w:sz w:val="20"/>
          <w:szCs w:val="20"/>
          <w:lang w:eastAsia="es-ES"/>
        </w:rPr>
        <w:t> registradas en alguna de las entidades autorizadas, es decir, no existen títulos físicos, sino un resguardo por el que se garantiza que la operación de compra se ha realizado ajustándose a las condiciones pactadas.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 inversión en cualquiera de estos activos se puede realizar de varias formas:</w:t>
      </w:r>
    </w:p>
    <w:p w:rsidR="00720CD4" w:rsidRPr="00720CD4" w:rsidRDefault="00720CD4" w:rsidP="007A1954">
      <w:pPr>
        <w:numPr>
          <w:ilvl w:val="0"/>
          <w:numId w:val="13"/>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Adquirirlos en el momento de la emisión y mantenerlos hasta su vencimiento.</w:t>
      </w:r>
    </w:p>
    <w:p w:rsidR="00720CD4" w:rsidRPr="00720CD4" w:rsidRDefault="00720CD4" w:rsidP="007A1954">
      <w:pPr>
        <w:numPr>
          <w:ilvl w:val="0"/>
          <w:numId w:val="13"/>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Adquirirlos en el momento de la emisión y venderlos en el mercado antes de su vencimiento.</w:t>
      </w:r>
    </w:p>
    <w:p w:rsidR="00720CD4" w:rsidRPr="00720CD4" w:rsidRDefault="00720CD4" w:rsidP="007A1954">
      <w:pPr>
        <w:numPr>
          <w:ilvl w:val="0"/>
          <w:numId w:val="13"/>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Adquirirlos en el mercado y mantenerlos hasta su vencimiento.</w:t>
      </w:r>
    </w:p>
    <w:p w:rsidR="00720CD4" w:rsidRPr="00720CD4" w:rsidRDefault="00720CD4" w:rsidP="007A1954">
      <w:pPr>
        <w:numPr>
          <w:ilvl w:val="0"/>
          <w:numId w:val="13"/>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Adquirirlos y venderlos en el mercado antes de su vencimiento.</w:t>
      </w:r>
    </w:p>
    <w:p w:rsidR="007A1954" w:rsidRDefault="00720CD4" w:rsidP="007A1954">
      <w:pPr>
        <w:numPr>
          <w:ilvl w:val="0"/>
          <w:numId w:val="13"/>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A1954">
        <w:rPr>
          <w:rFonts w:ascii="Arial" w:eastAsia="Times New Roman" w:hAnsi="Arial" w:cs="Arial"/>
          <w:color w:val="000000" w:themeColor="text1"/>
          <w:sz w:val="20"/>
          <w:szCs w:val="20"/>
          <w:lang w:eastAsia="es-ES"/>
        </w:rPr>
        <w:t>Adquirirlas junto con un compromiso de una entidad gestora a recomprarle el título en un momento y a un precio predeterminado de antemano (antes de su vencimiento). Esta forma recibe el nombre de </w:t>
      </w:r>
      <w:r w:rsidRPr="007A1954">
        <w:rPr>
          <w:rFonts w:ascii="Arial" w:eastAsia="Times New Roman" w:hAnsi="Arial" w:cs="Arial"/>
          <w:b/>
          <w:bCs/>
          <w:color w:val="000000" w:themeColor="text1"/>
          <w:sz w:val="20"/>
          <w:szCs w:val="20"/>
          <w:lang w:eastAsia="es-ES"/>
        </w:rPr>
        <w:t>repos</w:t>
      </w:r>
      <w:r w:rsidRPr="007A1954">
        <w:rPr>
          <w:rFonts w:ascii="Arial" w:eastAsia="Times New Roman" w:hAnsi="Arial" w:cs="Arial"/>
          <w:color w:val="000000" w:themeColor="text1"/>
          <w:sz w:val="20"/>
          <w:szCs w:val="20"/>
          <w:lang w:eastAsia="es-ES"/>
        </w:rPr>
        <w:t>.</w:t>
      </w:r>
    </w:p>
    <w:p w:rsidR="00720CD4" w:rsidRPr="00720CD4" w:rsidRDefault="00F21983" w:rsidP="00F21983">
      <w:pPr>
        <w:pBdr>
          <w:bottom w:val="single" w:sz="4" w:space="1" w:color="auto"/>
        </w:pBdr>
        <w:spacing w:before="100" w:beforeAutospacing="1" w:after="100" w:afterAutospacing="1" w:line="240" w:lineRule="auto"/>
        <w:jc w:val="both"/>
        <w:rPr>
          <w:rFonts w:ascii="Arial" w:eastAsia="Times New Roman" w:hAnsi="Arial" w:cs="Arial"/>
          <w:vanish/>
          <w:color w:val="000000" w:themeColor="text1"/>
          <w:sz w:val="20"/>
          <w:szCs w:val="20"/>
          <w:lang w:eastAsia="es-ES"/>
        </w:rPr>
      </w:pPr>
      <w:r w:rsidRPr="00F21983">
        <w:rPr>
          <w:rFonts w:ascii="Arial" w:eastAsia="Times New Roman" w:hAnsi="Arial" w:cs="Arial"/>
          <w:b/>
          <w:color w:val="000000" w:themeColor="text1"/>
          <w:sz w:val="20"/>
          <w:szCs w:val="20"/>
          <w:lang w:eastAsia="es-ES"/>
        </w:rPr>
        <w:t xml:space="preserve">3.2 </w:t>
      </w:r>
      <w:r>
        <w:rPr>
          <w:rFonts w:ascii="Arial" w:eastAsia="Times New Roman" w:hAnsi="Arial" w:cs="Arial"/>
          <w:b/>
          <w:color w:val="000000" w:themeColor="text1"/>
          <w:sz w:val="20"/>
          <w:szCs w:val="20"/>
          <w:lang w:eastAsia="es-ES"/>
        </w:rPr>
        <w:t>La deuda privada</w:t>
      </w:r>
      <w:r w:rsidR="00720CD4" w:rsidRPr="00720CD4">
        <w:rPr>
          <w:rFonts w:ascii="Arial" w:eastAsia="Times New Roman" w:hAnsi="Arial" w:cs="Arial"/>
          <w:vanish/>
          <w:color w:val="000000" w:themeColor="text1"/>
          <w:sz w:val="20"/>
          <w:szCs w:val="20"/>
          <w:lang w:eastAsia="es-ES"/>
        </w:rPr>
        <w:t>Final del formulario</w:t>
      </w:r>
    </w:p>
    <w:p w:rsidR="00720CD4" w:rsidRPr="00720CD4" w:rsidRDefault="007A1954" w:rsidP="00720CD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Pr>
          <w:rFonts w:ascii="Arial" w:eastAsia="Times New Roman" w:hAnsi="Arial" w:cs="Arial"/>
          <w:vanish/>
          <w:color w:val="000000" w:themeColor="text1"/>
          <w:sz w:val="20"/>
          <w:szCs w:val="20"/>
          <w:lang w:eastAsia="es-ES"/>
        </w:rPr>
        <w:t>4444444444</w:t>
      </w:r>
      <w:r w:rsidR="00F21983">
        <w:rPr>
          <w:rFonts w:ascii="Arial" w:eastAsia="Times New Roman" w:hAnsi="Arial" w:cs="Arial"/>
          <w:vanish/>
          <w:color w:val="000000" w:themeColor="text1"/>
          <w:sz w:val="20"/>
          <w:szCs w:val="20"/>
          <w:lang w:eastAsia="es-ES"/>
        </w:rPr>
        <w:t>3333.23.2L adeu</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Al igual que ocurre con la deuda pública, la deuda privada también posee diferentes tipos de títulos, que son las partes alícuotas del empréstito, que son los conocidos como pagarés, las obligaciones y los bonos.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Los </w:t>
      </w:r>
      <w:r w:rsidRPr="00720CD4">
        <w:rPr>
          <w:rFonts w:ascii="Arial" w:eastAsia="Times New Roman" w:hAnsi="Arial" w:cs="Arial"/>
          <w:b/>
          <w:bCs/>
          <w:color w:val="000000" w:themeColor="text1"/>
          <w:sz w:val="20"/>
          <w:szCs w:val="20"/>
          <w:lang w:eastAsia="es-ES"/>
        </w:rPr>
        <w:t>pagarés de empresa</w:t>
      </w:r>
      <w:r w:rsidRPr="00720CD4">
        <w:rPr>
          <w:rFonts w:ascii="Arial" w:eastAsia="Times New Roman" w:hAnsi="Arial" w:cs="Arial"/>
          <w:color w:val="000000" w:themeColor="text1"/>
          <w:sz w:val="20"/>
          <w:szCs w:val="20"/>
          <w:lang w:eastAsia="es-ES"/>
        </w:rPr>
        <w:t> son títulos que equivalen a las Letras del Tesoro en la deuda pública. Son valores emitidos al descuento con rendimiento implícito o cupón cero, por lo que su rentabilidad se obtiene por diferencia entre el precio de compra y el valor nominal del pagaré que se recibe en la fecha de amortización. Son emitidos en el corto plazo y sus plazos oscilan entre siete días y veinticinco meses. Estos títulos proporcionan gran liquidez, pero por el contrario tienen un elevado riesgo en el sentido de que no suelen llevar garantía especial por parte del emisor más allá de su posible capacidad de pago. Su rentabilidad suele ser algo superior a la de los valores públicos de semejante plazo debido a que suelen ser productos más arriesgados (como decíamos antes) y menos líquidos (se intercambian en los mercados en menor medida que los valores públicos).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lastRenderedPageBreak/>
        <w:t>En España, cuando los empréstitos se emiten con un plazo de amortización menor a cinco años se denominan </w:t>
      </w:r>
      <w:r w:rsidRPr="00720CD4">
        <w:rPr>
          <w:rFonts w:ascii="Arial" w:eastAsia="Times New Roman" w:hAnsi="Arial" w:cs="Arial"/>
          <w:b/>
          <w:bCs/>
          <w:color w:val="000000" w:themeColor="text1"/>
          <w:sz w:val="20"/>
          <w:szCs w:val="20"/>
          <w:lang w:eastAsia="es-ES"/>
        </w:rPr>
        <w:t>bonos</w:t>
      </w:r>
      <w:r w:rsidRPr="00720CD4">
        <w:rPr>
          <w:rFonts w:ascii="Arial" w:eastAsia="Times New Roman" w:hAnsi="Arial" w:cs="Arial"/>
          <w:color w:val="000000" w:themeColor="text1"/>
          <w:sz w:val="20"/>
          <w:szCs w:val="20"/>
          <w:lang w:eastAsia="es-ES"/>
        </w:rPr>
        <w:t>, y cuando el plazo de amortización supera los cinco años se denominan </w:t>
      </w:r>
      <w:r w:rsidRPr="00720CD4">
        <w:rPr>
          <w:rFonts w:ascii="Arial" w:eastAsia="Times New Roman" w:hAnsi="Arial" w:cs="Arial"/>
          <w:b/>
          <w:bCs/>
          <w:color w:val="000000" w:themeColor="text1"/>
          <w:sz w:val="20"/>
          <w:szCs w:val="20"/>
          <w:lang w:eastAsia="es-ES"/>
        </w:rPr>
        <w:t>obligaciones</w:t>
      </w:r>
      <w:r w:rsidRPr="00720CD4">
        <w:rPr>
          <w:rFonts w:ascii="Arial" w:eastAsia="Times New Roman" w:hAnsi="Arial" w:cs="Arial"/>
          <w:color w:val="000000" w:themeColor="text1"/>
          <w:sz w:val="20"/>
          <w:szCs w:val="20"/>
          <w:lang w:eastAsia="es-ES"/>
        </w:rPr>
        <w:t>. Las </w:t>
      </w:r>
      <w:r w:rsidRPr="00720CD4">
        <w:rPr>
          <w:rFonts w:ascii="Arial" w:eastAsia="Times New Roman" w:hAnsi="Arial" w:cs="Arial"/>
          <w:b/>
          <w:bCs/>
          <w:color w:val="000000" w:themeColor="text1"/>
          <w:sz w:val="20"/>
          <w:szCs w:val="20"/>
          <w:lang w:eastAsia="es-ES"/>
        </w:rPr>
        <w:t>obligaciones y bonos privados</w:t>
      </w:r>
      <w:r w:rsidRPr="00720CD4">
        <w:rPr>
          <w:rFonts w:ascii="Arial" w:eastAsia="Times New Roman" w:hAnsi="Arial" w:cs="Arial"/>
          <w:color w:val="000000" w:themeColor="text1"/>
          <w:sz w:val="20"/>
          <w:szCs w:val="20"/>
          <w:lang w:eastAsia="es-ES"/>
        </w:rPr>
        <w:t> son muy semejantes a las obligaciones y bonos de deuda pública. Son valores mobiliarios que representan una parte proporcional de un empréstito: la sociedad que los emite se compromete a retribuir a los poseedores de los valores con un interés que puede ser fijo o variable, y a devolver el capital aportado, en la fecha establecida para el vencimiento de los títulos. Sus características pueden variar considerablemente de un emisor a otro, e incluso en distintas emisiones de una misma compañía.</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Existen diferentes modalidades de formalizar estos bonos y obligaciones. Debido a la gran competencia que existe entre las empresas para obtener financiación externa, </w:t>
      </w:r>
      <w:r w:rsidRPr="00720CD4">
        <w:rPr>
          <w:rFonts w:ascii="Arial" w:eastAsia="Times New Roman" w:hAnsi="Arial" w:cs="Arial"/>
          <w:b/>
          <w:bCs/>
          <w:color w:val="000000" w:themeColor="text1"/>
          <w:sz w:val="20"/>
          <w:szCs w:val="20"/>
          <w:lang w:eastAsia="es-ES"/>
        </w:rPr>
        <w:t>los títulos de deuda deben ser atractivos para los inversores</w:t>
      </w:r>
      <w:r w:rsidRPr="00720CD4">
        <w:rPr>
          <w:rFonts w:ascii="Arial" w:eastAsia="Times New Roman" w:hAnsi="Arial" w:cs="Arial"/>
          <w:color w:val="000000" w:themeColor="text1"/>
          <w:sz w:val="20"/>
          <w:szCs w:val="20"/>
          <w:lang w:eastAsia="es-ES"/>
        </w:rPr>
        <w:t>. </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Así nos podemos encontrar obligaciones y bonos:</w:t>
      </w:r>
    </w:p>
    <w:p w:rsidR="00720CD4" w:rsidRPr="00720CD4" w:rsidRDefault="00720CD4" w:rsidP="007A1954">
      <w:pPr>
        <w:numPr>
          <w:ilvl w:val="0"/>
          <w:numId w:val="1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Con prima</w:t>
      </w:r>
      <w:r w:rsidRPr="00720CD4">
        <w:rPr>
          <w:rFonts w:ascii="Arial" w:eastAsia="Times New Roman" w:hAnsi="Arial" w:cs="Arial"/>
          <w:color w:val="000000" w:themeColor="text1"/>
          <w:sz w:val="20"/>
          <w:szCs w:val="20"/>
          <w:lang w:eastAsia="es-ES"/>
        </w:rPr>
        <w:t>: La prima puede ser de emisión (valor de emisión&gt;valor nominal) o de reembolso (valor de reembolso&gt;valor nominal).</w:t>
      </w:r>
    </w:p>
    <w:p w:rsidR="00720CD4" w:rsidRPr="00720CD4" w:rsidRDefault="00720CD4" w:rsidP="007A1954">
      <w:pPr>
        <w:numPr>
          <w:ilvl w:val="0"/>
          <w:numId w:val="1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Flotantes</w:t>
      </w:r>
      <w:r w:rsidRPr="00720CD4">
        <w:rPr>
          <w:rFonts w:ascii="Arial" w:eastAsia="Times New Roman" w:hAnsi="Arial" w:cs="Arial"/>
          <w:color w:val="000000" w:themeColor="text1"/>
          <w:sz w:val="20"/>
          <w:szCs w:val="20"/>
          <w:lang w:eastAsia="es-ES"/>
        </w:rPr>
        <w:t>: Son obligaciones o bonos cuyo interés varía en función de algún índice de referencia o varios de ellos, añadiendo un diferencial.</w:t>
      </w:r>
    </w:p>
    <w:p w:rsidR="00720CD4" w:rsidRPr="00720CD4" w:rsidRDefault="00720CD4" w:rsidP="007A1954">
      <w:pPr>
        <w:numPr>
          <w:ilvl w:val="0"/>
          <w:numId w:val="1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Con cupón cero</w:t>
      </w:r>
      <w:r w:rsidRPr="00720CD4">
        <w:rPr>
          <w:rFonts w:ascii="Arial" w:eastAsia="Times New Roman" w:hAnsi="Arial" w:cs="Arial"/>
          <w:color w:val="000000" w:themeColor="text1"/>
          <w:sz w:val="20"/>
          <w:szCs w:val="20"/>
          <w:lang w:eastAsia="es-ES"/>
        </w:rPr>
        <w:t>: Devengan los intereses de una sola vez y en el momento de la devolución del principal. Lo habitual, sin embargo, es que las obligaciones y bonos tengan cupones periódicos.</w:t>
      </w:r>
    </w:p>
    <w:p w:rsidR="00720CD4" w:rsidRPr="00720CD4" w:rsidRDefault="00720CD4" w:rsidP="007A1954">
      <w:pPr>
        <w:numPr>
          <w:ilvl w:val="0"/>
          <w:numId w:val="1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De vencimiento fijo o variable</w:t>
      </w:r>
      <w:r w:rsidRPr="00720CD4">
        <w:rPr>
          <w:rFonts w:ascii="Arial" w:eastAsia="Times New Roman" w:hAnsi="Arial" w:cs="Arial"/>
          <w:color w:val="000000" w:themeColor="text1"/>
          <w:sz w:val="20"/>
          <w:szCs w:val="20"/>
          <w:lang w:eastAsia="es-ES"/>
        </w:rPr>
        <w:t>: Dependiendo de si se conoce a priori la fecha de la devolución del capital o si ésta se escalona en varias veces. En este último caso, lo normal es que el escalonamiento de la devolución del principal se realice por sorteo.</w:t>
      </w:r>
    </w:p>
    <w:p w:rsidR="00F21983" w:rsidRDefault="00720CD4" w:rsidP="00F21983">
      <w:pPr>
        <w:numPr>
          <w:ilvl w:val="0"/>
          <w:numId w:val="14"/>
        </w:numPr>
        <w:spacing w:after="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Convertibles en acciones</w:t>
      </w:r>
      <w:r w:rsidRPr="00720CD4">
        <w:rPr>
          <w:rFonts w:ascii="Arial" w:eastAsia="Times New Roman" w:hAnsi="Arial" w:cs="Arial"/>
          <w:color w:val="000000" w:themeColor="text1"/>
          <w:sz w:val="20"/>
          <w:szCs w:val="20"/>
          <w:lang w:eastAsia="es-ES"/>
        </w:rPr>
        <w:t xml:space="preserve">: Este tipo de obligaciones otorgan a su titular la posibilidad de optar, como alternativa a la devolución del capital, por la conversión de las obligaciones en acciones en las condiciones en las que la empresa haya dictaminado. Las obligaciones convertibles no pueden emitirse por una cifra inferior a su valor nominal. Hasta el momento del canje o de la conversión, el tenedor percibe los intereses mediante el cobro de los cupones periódicos. </w:t>
      </w:r>
    </w:p>
    <w:p w:rsidR="00720CD4" w:rsidRPr="00720CD4" w:rsidRDefault="00720CD4" w:rsidP="00F21983">
      <w:pPr>
        <w:spacing w:after="0" w:line="240" w:lineRule="auto"/>
        <w:ind w:left="360"/>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Llegado el momento del cambio, el inversor tiene dos opciones:</w:t>
      </w:r>
    </w:p>
    <w:p w:rsidR="00B21304" w:rsidRDefault="00720CD4" w:rsidP="00F21983">
      <w:pPr>
        <w:spacing w:after="0" w:line="240" w:lineRule="auto"/>
        <w:ind w:left="720"/>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 Ejercitar la opción de canje/conversión, lo que le interesará si el precio de las acciones ofrecidas en canje/conversión es inferior a su precio de mercado.</w:t>
      </w:r>
    </w:p>
    <w:p w:rsidR="00B21304" w:rsidRDefault="00720CD4" w:rsidP="00F21983">
      <w:pPr>
        <w:spacing w:after="0" w:line="240" w:lineRule="auto"/>
        <w:ind w:left="720"/>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 Mantener las obligaciones hasta la fecha de la siguiente opción de canje/conversión o hasta su vencimiento.</w:t>
      </w:r>
    </w:p>
    <w:p w:rsidR="00720CD4" w:rsidRPr="00720CD4" w:rsidRDefault="00720CD4" w:rsidP="00B21304">
      <w:pPr>
        <w:spacing w:after="240" w:line="240" w:lineRule="auto"/>
        <w:ind w:left="720"/>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Cuando un inversor compra un bono convertible realmente está comprando dos activos relacionados: un bono que ofrece una cierta rentabilidad fija, generalmente inferior a la de un bono normal emitido por la misma empresa, y una opción de compra sobre acciones de la empresa que se puede ejercer. Por ello, este tipo de valor está a caballo entre la renta fija y la renta variable.</w:t>
      </w:r>
    </w:p>
    <w:p w:rsidR="00720CD4" w:rsidRPr="00720CD4" w:rsidRDefault="00720CD4" w:rsidP="007A1954">
      <w:pPr>
        <w:numPr>
          <w:ilvl w:val="0"/>
          <w:numId w:val="1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Participativas</w:t>
      </w:r>
      <w:r w:rsidRPr="00720CD4">
        <w:rPr>
          <w:rFonts w:ascii="Arial" w:eastAsia="Times New Roman" w:hAnsi="Arial" w:cs="Arial"/>
          <w:color w:val="000000" w:themeColor="text1"/>
          <w:sz w:val="20"/>
          <w:szCs w:val="20"/>
          <w:lang w:eastAsia="es-ES"/>
        </w:rPr>
        <w:t>: Son aquellas en las que la empresa emisora, además de un tipo de interés fijo, ofrece un cupón variable en función de los resultados de la empresa.</w:t>
      </w:r>
    </w:p>
    <w:p w:rsidR="00720CD4" w:rsidRPr="00720CD4" w:rsidRDefault="00720CD4" w:rsidP="007A1954">
      <w:pPr>
        <w:numPr>
          <w:ilvl w:val="0"/>
          <w:numId w:val="1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Emitidos al descuento</w:t>
      </w:r>
      <w:r w:rsidRPr="00720CD4">
        <w:rPr>
          <w:rFonts w:ascii="Arial" w:eastAsia="Times New Roman" w:hAnsi="Arial" w:cs="Arial"/>
          <w:color w:val="000000" w:themeColor="text1"/>
          <w:sz w:val="20"/>
          <w:szCs w:val="20"/>
          <w:lang w:eastAsia="es-ES"/>
        </w:rPr>
        <w:t>: Son los que descuentan los intereses en el precio de adquisición. Es decir, su precio de adquisición es inferior a su valor nominal, por lo que la ganancia se produce en el momento de su reembolso (es el mismo funcionamiento que las Letras del Tesoro y los pagarés de empresas). En este caso, se dice que tiene un rendimiento implícito. A este instrumento se le conoce también como "cupón cero emitido al descuento".</w:t>
      </w:r>
    </w:p>
    <w:p w:rsidR="00720CD4" w:rsidRPr="00720CD4" w:rsidRDefault="00720CD4" w:rsidP="007A1954">
      <w:pPr>
        <w:numPr>
          <w:ilvl w:val="0"/>
          <w:numId w:val="1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Indiciados, referenciados o indexados</w:t>
      </w:r>
      <w:r w:rsidRPr="00720CD4">
        <w:rPr>
          <w:rFonts w:ascii="Arial" w:eastAsia="Times New Roman" w:hAnsi="Arial" w:cs="Arial"/>
          <w:color w:val="000000" w:themeColor="text1"/>
          <w:sz w:val="20"/>
          <w:szCs w:val="20"/>
          <w:lang w:eastAsia="es-ES"/>
        </w:rPr>
        <w:t>: El importe de los cupones se halla vinculado a la evolución de un índice de referencia preestablecido, lo que origina que el rendimiento de estos títulos tenga carácter variable.</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Respecto al </w:t>
      </w:r>
      <w:r w:rsidRPr="00720CD4">
        <w:rPr>
          <w:rFonts w:ascii="Arial" w:eastAsia="Times New Roman" w:hAnsi="Arial" w:cs="Arial"/>
          <w:b/>
          <w:bCs/>
          <w:color w:val="000000" w:themeColor="text1"/>
          <w:sz w:val="20"/>
          <w:szCs w:val="20"/>
          <w:lang w:eastAsia="es-ES"/>
        </w:rPr>
        <w:t>riesgo</w:t>
      </w:r>
      <w:r w:rsidRPr="00720CD4">
        <w:rPr>
          <w:rFonts w:ascii="Arial" w:eastAsia="Times New Roman" w:hAnsi="Arial" w:cs="Arial"/>
          <w:color w:val="000000" w:themeColor="text1"/>
          <w:sz w:val="20"/>
          <w:szCs w:val="20"/>
          <w:lang w:eastAsia="es-ES"/>
        </w:rPr>
        <w:t xml:space="preserve"> de estas operaciones, estos títulos están emitidos como renta fija y el riesgo depende de la solvencia de la empresa que emite estos títulos de deuda. Por lo general, suelen tener más riesgo que los que </w:t>
      </w:r>
      <w:proofErr w:type="gramStart"/>
      <w:r w:rsidRPr="00720CD4">
        <w:rPr>
          <w:rFonts w:ascii="Arial" w:eastAsia="Times New Roman" w:hAnsi="Arial" w:cs="Arial"/>
          <w:color w:val="000000" w:themeColor="text1"/>
          <w:sz w:val="20"/>
          <w:szCs w:val="20"/>
          <w:lang w:eastAsia="es-ES"/>
        </w:rPr>
        <w:t>emite</w:t>
      </w:r>
      <w:proofErr w:type="gramEnd"/>
      <w:r w:rsidRPr="00720CD4">
        <w:rPr>
          <w:rFonts w:ascii="Arial" w:eastAsia="Times New Roman" w:hAnsi="Arial" w:cs="Arial"/>
          <w:color w:val="000000" w:themeColor="text1"/>
          <w:sz w:val="20"/>
          <w:szCs w:val="20"/>
          <w:lang w:eastAsia="es-ES"/>
        </w:rPr>
        <w:t xml:space="preserve"> un Estado. La solvencia de un Estado es mucho mayor de la que puede ofrecer cualquier empresa. En el caso de realizar una inversión en deuda privada adquiriendo pagarés, bonos u obligaciones, es muy importante consultar en la CNMV los folletos informativos sobre estas emisiones, a fin de valorar el riesgo de dichos títulos. La CNMV será siempre una garantía para el inversor. Hay que tener cuidado con realizar inversiones en títulos que no estén regulados por la CNMV.</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lastRenderedPageBreak/>
        <w:t>Por último, otro concepto importante, es el de </w:t>
      </w:r>
      <w:r w:rsidRPr="00720CD4">
        <w:rPr>
          <w:rFonts w:ascii="Arial" w:eastAsia="Times New Roman" w:hAnsi="Arial" w:cs="Arial"/>
          <w:b/>
          <w:bCs/>
          <w:color w:val="000000" w:themeColor="text1"/>
          <w:sz w:val="20"/>
          <w:szCs w:val="20"/>
          <w:lang w:eastAsia="es-ES"/>
        </w:rPr>
        <w:t>warrant, </w:t>
      </w:r>
      <w:r w:rsidRPr="00720CD4">
        <w:rPr>
          <w:rFonts w:ascii="Arial" w:eastAsia="Times New Roman" w:hAnsi="Arial" w:cs="Arial"/>
          <w:color w:val="000000" w:themeColor="text1"/>
          <w:sz w:val="20"/>
          <w:szCs w:val="20"/>
          <w:lang w:eastAsia="es-ES"/>
        </w:rPr>
        <w:t xml:space="preserve">que se define como un valor negociable emitido por una entidad a un plazo determinado que otorga el derecho (y no la obligación) mediante el pago de un precio a comprar (warrant tipo </w:t>
      </w:r>
      <w:proofErr w:type="spellStart"/>
      <w:r w:rsidRPr="00720CD4">
        <w:rPr>
          <w:rFonts w:ascii="Arial" w:eastAsia="Times New Roman" w:hAnsi="Arial" w:cs="Arial"/>
          <w:color w:val="000000" w:themeColor="text1"/>
          <w:sz w:val="20"/>
          <w:szCs w:val="20"/>
          <w:lang w:eastAsia="es-ES"/>
        </w:rPr>
        <w:t>call</w:t>
      </w:r>
      <w:proofErr w:type="spellEnd"/>
      <w:r w:rsidRPr="00720CD4">
        <w:rPr>
          <w:rFonts w:ascii="Arial" w:eastAsia="Times New Roman" w:hAnsi="Arial" w:cs="Arial"/>
          <w:color w:val="000000" w:themeColor="text1"/>
          <w:sz w:val="20"/>
          <w:szCs w:val="20"/>
          <w:lang w:eastAsia="es-ES"/>
        </w:rPr>
        <w:t xml:space="preserve">) o vender (warrant tipo </w:t>
      </w:r>
      <w:proofErr w:type="spellStart"/>
      <w:r w:rsidRPr="00720CD4">
        <w:rPr>
          <w:rFonts w:ascii="Arial" w:eastAsia="Times New Roman" w:hAnsi="Arial" w:cs="Arial"/>
          <w:color w:val="000000" w:themeColor="text1"/>
          <w:sz w:val="20"/>
          <w:szCs w:val="20"/>
          <w:lang w:eastAsia="es-ES"/>
        </w:rPr>
        <w:t>put</w:t>
      </w:r>
      <w:proofErr w:type="spellEnd"/>
      <w:r w:rsidRPr="00720CD4">
        <w:rPr>
          <w:rFonts w:ascii="Arial" w:eastAsia="Times New Roman" w:hAnsi="Arial" w:cs="Arial"/>
          <w:color w:val="000000" w:themeColor="text1"/>
          <w:sz w:val="20"/>
          <w:szCs w:val="20"/>
          <w:lang w:eastAsia="es-ES"/>
        </w:rPr>
        <w:t>) una cantidad específica de un activo (</w:t>
      </w:r>
      <w:hyperlink r:id="rId39" w:history="1">
        <w:r w:rsidRPr="00720CD4">
          <w:rPr>
            <w:rFonts w:ascii="Arial" w:eastAsia="Times New Roman" w:hAnsi="Arial" w:cs="Arial"/>
            <w:color w:val="000000" w:themeColor="text1"/>
            <w:sz w:val="20"/>
            <w:szCs w:val="20"/>
            <w:u w:val="single"/>
            <w:lang w:eastAsia="es-ES"/>
          </w:rPr>
          <w:t>activo subyacente</w:t>
        </w:r>
      </w:hyperlink>
      <w:r w:rsidRPr="00720CD4">
        <w:rPr>
          <w:rFonts w:ascii="Arial" w:eastAsia="Times New Roman" w:hAnsi="Arial" w:cs="Arial"/>
          <w:color w:val="000000" w:themeColor="text1"/>
          <w:sz w:val="20"/>
          <w:szCs w:val="20"/>
          <w:lang w:eastAsia="es-ES"/>
        </w:rPr>
        <w:t>) a un precio prefijado a lo largo de toda la vida del mismo o en su vencimiento según su estilo. El warrant es un activo financiero independiente que se puede negociar por si solo en el mercado secundario.</w:t>
      </w:r>
    </w:p>
    <w:p w:rsidR="00720CD4" w:rsidRPr="00720CD4" w:rsidRDefault="00F21983" w:rsidP="00720CD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Pr>
          <w:rFonts w:ascii="Arial" w:eastAsia="Times New Roman" w:hAnsi="Arial" w:cs="Arial"/>
          <w:b/>
          <w:bCs/>
          <w:color w:val="000000" w:themeColor="text1"/>
          <w:kern w:val="36"/>
          <w:sz w:val="20"/>
          <w:szCs w:val="20"/>
          <w:lang w:eastAsia="es-ES"/>
        </w:rPr>
        <w:t>3</w:t>
      </w:r>
      <w:r w:rsidR="00720CD4" w:rsidRPr="00720CD4">
        <w:rPr>
          <w:rFonts w:ascii="Arial" w:eastAsia="Times New Roman" w:hAnsi="Arial" w:cs="Arial"/>
          <w:b/>
          <w:bCs/>
          <w:color w:val="000000" w:themeColor="text1"/>
          <w:kern w:val="36"/>
          <w:sz w:val="20"/>
          <w:szCs w:val="20"/>
          <w:lang w:eastAsia="es-ES"/>
        </w:rPr>
        <w:t>.3.- Fiscalidad.</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En este punto se va analizar la fiscalidad relativa a los títulos, tanto de renta fija como de renta variable (públicos o privados). Este análisis se va a realizar desde las perspectivas del IRPF y el IS.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 TRIBUTACIÓN EN EL IMPUESTO SOBRE LA RENTA DE LAS PERSONAS FÍSICAS DE LA DEUDA PÚBLICA</w:t>
      </w:r>
      <w:r w:rsidRPr="00720CD4">
        <w:rPr>
          <w:rFonts w:ascii="Arial" w:eastAsia="Times New Roman" w:hAnsi="Arial" w:cs="Arial"/>
          <w:color w:val="000000" w:themeColor="text1"/>
          <w:sz w:val="20"/>
          <w:szCs w:val="20"/>
          <w:lang w:eastAsia="es-ES"/>
        </w:rPr>
        <w:t>.</w:t>
      </w:r>
    </w:p>
    <w:p w:rsidR="00720CD4" w:rsidRPr="00720CD4" w:rsidRDefault="00720CD4" w:rsidP="007A1954">
      <w:pPr>
        <w:numPr>
          <w:ilvl w:val="0"/>
          <w:numId w:val="15"/>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El </w:t>
      </w:r>
      <w:r w:rsidRPr="00720CD4">
        <w:rPr>
          <w:rFonts w:ascii="Arial" w:eastAsia="Times New Roman" w:hAnsi="Arial" w:cs="Arial"/>
          <w:b/>
          <w:bCs/>
          <w:color w:val="000000" w:themeColor="text1"/>
          <w:sz w:val="20"/>
          <w:szCs w:val="20"/>
          <w:lang w:eastAsia="es-ES"/>
        </w:rPr>
        <w:t>rendimiento de las Letras del Tesoro sujeto de tributar en el IRPF</w:t>
      </w:r>
      <w:r w:rsidRPr="00720CD4">
        <w:rPr>
          <w:rFonts w:ascii="Arial" w:eastAsia="Times New Roman" w:hAnsi="Arial" w:cs="Arial"/>
          <w:color w:val="000000" w:themeColor="text1"/>
          <w:sz w:val="20"/>
          <w:szCs w:val="20"/>
          <w:lang w:eastAsia="es-ES"/>
        </w:rPr>
        <w:t> es la diferencia entre el precio de compra y el precio de venta o amortización, que tributará según los tipos del ahorro vigentes en ese momento como </w:t>
      </w:r>
      <w:r w:rsidRPr="00720CD4">
        <w:rPr>
          <w:rFonts w:ascii="Arial" w:eastAsia="Times New Roman" w:hAnsi="Arial" w:cs="Arial"/>
          <w:b/>
          <w:bCs/>
          <w:color w:val="000000" w:themeColor="text1"/>
          <w:sz w:val="20"/>
          <w:szCs w:val="20"/>
          <w:lang w:eastAsia="es-ES"/>
        </w:rPr>
        <w:t>rendimiento de capital mobiliario</w:t>
      </w:r>
      <w:r w:rsidRPr="00720CD4">
        <w:rPr>
          <w:rFonts w:ascii="Arial" w:eastAsia="Times New Roman" w:hAnsi="Arial" w:cs="Arial"/>
          <w:color w:val="000000" w:themeColor="text1"/>
          <w:sz w:val="20"/>
          <w:szCs w:val="20"/>
          <w:lang w:eastAsia="es-ES"/>
        </w:rPr>
        <w:t>, pero </w:t>
      </w:r>
      <w:r w:rsidRPr="00720CD4">
        <w:rPr>
          <w:rFonts w:ascii="Arial" w:eastAsia="Times New Roman" w:hAnsi="Arial" w:cs="Arial"/>
          <w:b/>
          <w:bCs/>
          <w:color w:val="000000" w:themeColor="text1"/>
          <w:sz w:val="20"/>
          <w:szCs w:val="20"/>
          <w:lang w:eastAsia="es-ES"/>
        </w:rPr>
        <w:t>no está sujeto a </w:t>
      </w:r>
      <w:hyperlink r:id="rId40" w:anchor="ta98fedcd-7db9-ff90-d7ee-c107ec09ee70" w:history="1">
        <w:r w:rsidRPr="00720CD4">
          <w:rPr>
            <w:rFonts w:ascii="Arial" w:eastAsia="Times New Roman" w:hAnsi="Arial" w:cs="Arial"/>
            <w:b/>
            <w:bCs/>
            <w:color w:val="000000" w:themeColor="text1"/>
            <w:sz w:val="20"/>
            <w:szCs w:val="20"/>
            <w:u w:val="single"/>
            <w:lang w:eastAsia="es-ES"/>
          </w:rPr>
          <w:t>retención </w:t>
        </w:r>
      </w:hyperlink>
      <w:r w:rsidRPr="00720CD4">
        <w:rPr>
          <w:rFonts w:ascii="Arial" w:eastAsia="Times New Roman" w:hAnsi="Arial" w:cs="Arial"/>
          <w:b/>
          <w:bCs/>
          <w:color w:val="000000" w:themeColor="text1"/>
          <w:sz w:val="20"/>
          <w:szCs w:val="20"/>
          <w:lang w:eastAsia="es-ES"/>
        </w:rPr>
        <w:t>de IRPF</w:t>
      </w:r>
      <w:r w:rsidRPr="00720CD4">
        <w:rPr>
          <w:rFonts w:ascii="Arial" w:eastAsia="Times New Roman" w:hAnsi="Arial" w:cs="Arial"/>
          <w:color w:val="000000" w:themeColor="text1"/>
          <w:sz w:val="20"/>
          <w:szCs w:val="20"/>
          <w:lang w:eastAsia="es-ES"/>
        </w:rPr>
        <w:t>. Los tipos vigentes son del 19% hasta los primeros 6.000</w:t>
      </w:r>
      <w:r w:rsidR="00FB758E">
        <w:rPr>
          <w:rFonts w:ascii="Arial" w:eastAsia="Times New Roman" w:hAnsi="Arial" w:cs="Arial"/>
          <w:color w:val="000000" w:themeColor="text1"/>
          <w:sz w:val="20"/>
          <w:szCs w:val="20"/>
          <w:lang w:eastAsia="es-ES"/>
        </w:rPr>
        <w:t xml:space="preserve"> </w:t>
      </w:r>
      <w:r w:rsidRPr="00720CD4">
        <w:rPr>
          <w:rFonts w:ascii="Arial" w:eastAsia="Times New Roman" w:hAnsi="Arial" w:cs="Arial"/>
          <w:color w:val="000000" w:themeColor="text1"/>
          <w:sz w:val="20"/>
          <w:szCs w:val="20"/>
          <w:lang w:eastAsia="es-ES"/>
        </w:rPr>
        <w:t>€</w:t>
      </w:r>
      <w:r w:rsidR="00FB758E">
        <w:rPr>
          <w:rFonts w:ascii="Arial" w:eastAsia="Times New Roman" w:hAnsi="Arial" w:cs="Arial"/>
          <w:color w:val="000000" w:themeColor="text1"/>
          <w:sz w:val="20"/>
          <w:szCs w:val="20"/>
          <w:lang w:eastAsia="es-ES"/>
        </w:rPr>
        <w:t xml:space="preserve"> </w:t>
      </w:r>
      <w:r w:rsidRPr="00720CD4">
        <w:rPr>
          <w:rFonts w:ascii="Arial" w:eastAsia="Times New Roman" w:hAnsi="Arial" w:cs="Arial"/>
          <w:color w:val="000000" w:themeColor="text1"/>
          <w:sz w:val="20"/>
          <w:szCs w:val="20"/>
          <w:lang w:eastAsia="es-ES"/>
        </w:rPr>
        <w:t>de la base liquidable del ahorro, el tramo de la base liquidable entre 6.000 € y los 44.000 € siguientes (es decir, hasta los 50.000</w:t>
      </w:r>
      <w:r w:rsidR="00FB758E">
        <w:rPr>
          <w:rFonts w:ascii="Arial" w:eastAsia="Times New Roman" w:hAnsi="Arial" w:cs="Arial"/>
          <w:color w:val="000000" w:themeColor="text1"/>
          <w:sz w:val="20"/>
          <w:szCs w:val="20"/>
          <w:lang w:eastAsia="es-ES"/>
        </w:rPr>
        <w:t xml:space="preserve"> </w:t>
      </w:r>
      <w:r w:rsidRPr="00720CD4">
        <w:rPr>
          <w:rFonts w:ascii="Arial" w:eastAsia="Times New Roman" w:hAnsi="Arial" w:cs="Arial"/>
          <w:color w:val="000000" w:themeColor="text1"/>
          <w:sz w:val="20"/>
          <w:szCs w:val="20"/>
          <w:lang w:eastAsia="es-ES"/>
        </w:rPr>
        <w:t>€) tributa al 21%</w:t>
      </w:r>
      <w:r w:rsidR="00FB758E">
        <w:rPr>
          <w:rFonts w:ascii="Arial" w:eastAsia="Times New Roman" w:hAnsi="Arial" w:cs="Arial"/>
          <w:color w:val="000000" w:themeColor="text1"/>
          <w:sz w:val="20"/>
          <w:szCs w:val="20"/>
          <w:lang w:eastAsia="es-ES"/>
        </w:rPr>
        <w:t xml:space="preserve">, </w:t>
      </w:r>
      <w:r w:rsidRPr="00720CD4">
        <w:rPr>
          <w:rFonts w:ascii="Arial" w:eastAsia="Times New Roman" w:hAnsi="Arial" w:cs="Arial"/>
          <w:color w:val="000000" w:themeColor="text1"/>
          <w:sz w:val="20"/>
          <w:szCs w:val="20"/>
          <w:lang w:eastAsia="es-ES"/>
        </w:rPr>
        <w:t xml:space="preserve"> el tramo que excede de 50.000 € </w:t>
      </w:r>
      <w:r w:rsidR="00FB758E">
        <w:rPr>
          <w:rFonts w:ascii="Arial" w:eastAsia="Times New Roman" w:hAnsi="Arial" w:cs="Arial"/>
          <w:color w:val="000000" w:themeColor="text1"/>
          <w:sz w:val="20"/>
          <w:szCs w:val="20"/>
          <w:lang w:eastAsia="es-ES"/>
        </w:rPr>
        <w:t xml:space="preserve">hasta 200.000 € </w:t>
      </w:r>
      <w:r w:rsidRPr="00720CD4">
        <w:rPr>
          <w:rFonts w:ascii="Arial" w:eastAsia="Times New Roman" w:hAnsi="Arial" w:cs="Arial"/>
          <w:color w:val="000000" w:themeColor="text1"/>
          <w:sz w:val="20"/>
          <w:szCs w:val="20"/>
          <w:lang w:eastAsia="es-ES"/>
        </w:rPr>
        <w:t>tributa</w:t>
      </w:r>
      <w:r w:rsidR="00FB758E">
        <w:rPr>
          <w:rFonts w:ascii="Arial" w:eastAsia="Times New Roman" w:hAnsi="Arial" w:cs="Arial"/>
          <w:color w:val="000000" w:themeColor="text1"/>
          <w:sz w:val="20"/>
          <w:szCs w:val="20"/>
          <w:lang w:eastAsia="es-ES"/>
        </w:rPr>
        <w:t>n</w:t>
      </w:r>
      <w:r w:rsidRPr="00720CD4">
        <w:rPr>
          <w:rFonts w:ascii="Arial" w:eastAsia="Times New Roman" w:hAnsi="Arial" w:cs="Arial"/>
          <w:color w:val="000000" w:themeColor="text1"/>
          <w:sz w:val="20"/>
          <w:szCs w:val="20"/>
          <w:lang w:eastAsia="es-ES"/>
        </w:rPr>
        <w:t xml:space="preserve"> al 23%</w:t>
      </w:r>
      <w:r w:rsidR="00FB758E">
        <w:rPr>
          <w:rFonts w:ascii="Arial" w:eastAsia="Times New Roman" w:hAnsi="Arial" w:cs="Arial"/>
          <w:color w:val="000000" w:themeColor="text1"/>
          <w:sz w:val="20"/>
          <w:szCs w:val="20"/>
          <w:lang w:eastAsia="es-ES"/>
        </w:rPr>
        <w:t xml:space="preserve"> y el tramo que excede de 200.000 euros al 26 %</w:t>
      </w:r>
    </w:p>
    <w:p w:rsidR="00720CD4" w:rsidRPr="00720CD4" w:rsidRDefault="00720CD4" w:rsidP="007A1954">
      <w:pPr>
        <w:numPr>
          <w:ilvl w:val="0"/>
          <w:numId w:val="1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Bonos y obligaciones del Estado</w:t>
      </w:r>
      <w:r w:rsidRPr="00720CD4">
        <w:rPr>
          <w:rFonts w:ascii="Arial" w:eastAsia="Times New Roman" w:hAnsi="Arial" w:cs="Arial"/>
          <w:color w:val="000000" w:themeColor="text1"/>
          <w:sz w:val="20"/>
          <w:szCs w:val="20"/>
          <w:lang w:eastAsia="es-ES"/>
        </w:rPr>
        <w:t>: El </w:t>
      </w:r>
      <w:r w:rsidRPr="00720CD4">
        <w:rPr>
          <w:rFonts w:ascii="Arial" w:eastAsia="Times New Roman" w:hAnsi="Arial" w:cs="Arial"/>
          <w:b/>
          <w:bCs/>
          <w:color w:val="000000" w:themeColor="text1"/>
          <w:sz w:val="20"/>
          <w:szCs w:val="20"/>
          <w:lang w:eastAsia="es-ES"/>
        </w:rPr>
        <w:t>rendimiento de los bonos está sujeto al IRPF</w:t>
      </w:r>
      <w:r w:rsidRPr="00720CD4">
        <w:rPr>
          <w:rFonts w:ascii="Arial" w:eastAsia="Times New Roman" w:hAnsi="Arial" w:cs="Arial"/>
          <w:color w:val="000000" w:themeColor="text1"/>
          <w:sz w:val="20"/>
          <w:szCs w:val="20"/>
          <w:lang w:eastAsia="es-ES"/>
        </w:rPr>
        <w:t> en el importe de intereses anuales cobrados (cupón) y la diferencia entre el precio de compra y venta o amortización. En ambos casos, tributan junto con el resto de rentas del ahorro: el tipo será  del 19% hasta los primeros 6.000€ de la base liquidable del ahorro, el tramo de la base liquidable entre 6.000 € y los 44.000 € siguientes (es decir, ha</w:t>
      </w:r>
      <w:r w:rsidR="00BA3A05">
        <w:rPr>
          <w:rFonts w:ascii="Arial" w:eastAsia="Times New Roman" w:hAnsi="Arial" w:cs="Arial"/>
          <w:color w:val="000000" w:themeColor="text1"/>
          <w:sz w:val="20"/>
          <w:szCs w:val="20"/>
          <w:lang w:eastAsia="es-ES"/>
        </w:rPr>
        <w:t>sta los 50.000€) tributa al 21%,</w:t>
      </w:r>
      <w:r w:rsidR="00FB758E" w:rsidRPr="00720CD4">
        <w:rPr>
          <w:rFonts w:ascii="Arial" w:eastAsia="Times New Roman" w:hAnsi="Arial" w:cs="Arial"/>
          <w:color w:val="000000" w:themeColor="text1"/>
          <w:sz w:val="20"/>
          <w:szCs w:val="20"/>
          <w:lang w:eastAsia="es-ES"/>
        </w:rPr>
        <w:t xml:space="preserve">el tramo que excede de 50.000 € </w:t>
      </w:r>
      <w:r w:rsidR="00FB758E">
        <w:rPr>
          <w:rFonts w:ascii="Arial" w:eastAsia="Times New Roman" w:hAnsi="Arial" w:cs="Arial"/>
          <w:color w:val="000000" w:themeColor="text1"/>
          <w:sz w:val="20"/>
          <w:szCs w:val="20"/>
          <w:lang w:eastAsia="es-ES"/>
        </w:rPr>
        <w:t xml:space="preserve">hasta 200.000 € </w:t>
      </w:r>
      <w:r w:rsidR="00FB758E" w:rsidRPr="00720CD4">
        <w:rPr>
          <w:rFonts w:ascii="Arial" w:eastAsia="Times New Roman" w:hAnsi="Arial" w:cs="Arial"/>
          <w:color w:val="000000" w:themeColor="text1"/>
          <w:sz w:val="20"/>
          <w:szCs w:val="20"/>
          <w:lang w:eastAsia="es-ES"/>
        </w:rPr>
        <w:t>tributa</w:t>
      </w:r>
      <w:r w:rsidR="00FB758E">
        <w:rPr>
          <w:rFonts w:ascii="Arial" w:eastAsia="Times New Roman" w:hAnsi="Arial" w:cs="Arial"/>
          <w:color w:val="000000" w:themeColor="text1"/>
          <w:sz w:val="20"/>
          <w:szCs w:val="20"/>
          <w:lang w:eastAsia="es-ES"/>
        </w:rPr>
        <w:t>n</w:t>
      </w:r>
      <w:r w:rsidR="00FB758E" w:rsidRPr="00720CD4">
        <w:rPr>
          <w:rFonts w:ascii="Arial" w:eastAsia="Times New Roman" w:hAnsi="Arial" w:cs="Arial"/>
          <w:color w:val="000000" w:themeColor="text1"/>
          <w:sz w:val="20"/>
          <w:szCs w:val="20"/>
          <w:lang w:eastAsia="es-ES"/>
        </w:rPr>
        <w:t xml:space="preserve"> al 23%</w:t>
      </w:r>
      <w:r w:rsidR="00FB758E">
        <w:rPr>
          <w:rFonts w:ascii="Arial" w:eastAsia="Times New Roman" w:hAnsi="Arial" w:cs="Arial"/>
          <w:color w:val="000000" w:themeColor="text1"/>
          <w:sz w:val="20"/>
          <w:szCs w:val="20"/>
          <w:lang w:eastAsia="es-ES"/>
        </w:rPr>
        <w:t xml:space="preserve"> y el tramo que excede de 200.000 euros al 26 %</w:t>
      </w:r>
    </w:p>
    <w:p w:rsidR="00720CD4" w:rsidRPr="00720CD4" w:rsidRDefault="00720CD4" w:rsidP="007A1954">
      <w:pPr>
        <w:numPr>
          <w:ilvl w:val="1"/>
          <w:numId w:val="1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Los cupones tendrán consideración de </w:t>
      </w:r>
      <w:r w:rsidRPr="00720CD4">
        <w:rPr>
          <w:rFonts w:ascii="Arial" w:eastAsia="Times New Roman" w:hAnsi="Arial" w:cs="Arial"/>
          <w:b/>
          <w:bCs/>
          <w:color w:val="000000" w:themeColor="text1"/>
          <w:sz w:val="20"/>
          <w:szCs w:val="20"/>
          <w:lang w:eastAsia="es-ES"/>
        </w:rPr>
        <w:t>rendimiento de capital mobiliario</w:t>
      </w:r>
      <w:r w:rsidRPr="00720CD4">
        <w:rPr>
          <w:rFonts w:ascii="Arial" w:eastAsia="Times New Roman" w:hAnsi="Arial" w:cs="Arial"/>
          <w:color w:val="000000" w:themeColor="text1"/>
          <w:sz w:val="20"/>
          <w:szCs w:val="20"/>
          <w:lang w:eastAsia="es-ES"/>
        </w:rPr>
        <w:t> y sí estarán sujetos a retención de IRPF (actualmente del 19%).  </w:t>
      </w:r>
    </w:p>
    <w:p w:rsidR="00720CD4" w:rsidRPr="00720CD4" w:rsidRDefault="00720CD4" w:rsidP="007A1954">
      <w:pPr>
        <w:numPr>
          <w:ilvl w:val="1"/>
          <w:numId w:val="1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Los rendimientos generados en la transmisión o amortización de los Bonos u Obligaciones del Estado tienen la consideración de </w:t>
      </w:r>
      <w:r w:rsidRPr="00720CD4">
        <w:rPr>
          <w:rFonts w:ascii="Arial" w:eastAsia="Times New Roman" w:hAnsi="Arial" w:cs="Arial"/>
          <w:b/>
          <w:bCs/>
          <w:color w:val="000000" w:themeColor="text1"/>
          <w:sz w:val="20"/>
          <w:szCs w:val="20"/>
          <w:lang w:eastAsia="es-ES"/>
        </w:rPr>
        <w:t>rendimiento de capital mobiliario</w:t>
      </w:r>
      <w:r w:rsidRPr="00720CD4">
        <w:rPr>
          <w:rFonts w:ascii="Arial" w:eastAsia="Times New Roman" w:hAnsi="Arial" w:cs="Arial"/>
          <w:color w:val="000000" w:themeColor="text1"/>
          <w:sz w:val="20"/>
          <w:szCs w:val="20"/>
          <w:lang w:eastAsia="es-ES"/>
        </w:rPr>
        <w:t>, sujeto al IRPF, aunque </w:t>
      </w:r>
      <w:r w:rsidRPr="00720CD4">
        <w:rPr>
          <w:rFonts w:ascii="Arial" w:eastAsia="Times New Roman" w:hAnsi="Arial" w:cs="Arial"/>
          <w:b/>
          <w:bCs/>
          <w:color w:val="000000" w:themeColor="text1"/>
          <w:sz w:val="20"/>
          <w:szCs w:val="20"/>
          <w:lang w:eastAsia="es-ES"/>
        </w:rPr>
        <w:t>no están sometidos a retención a cuenta</w:t>
      </w:r>
      <w:r w:rsidRPr="00720CD4">
        <w:rPr>
          <w:rFonts w:ascii="Arial" w:eastAsia="Times New Roman" w:hAnsi="Arial" w:cs="Arial"/>
          <w:color w:val="000000" w:themeColor="text1"/>
          <w:sz w:val="20"/>
          <w:szCs w:val="20"/>
          <w:lang w:eastAsia="es-ES"/>
        </w:rPr>
        <w:t>. Dicho rendimiento se computará como la diferencia entre el valor de transmisión o amortización y el precio de adquisición o suscripción de los Bonos u Obligaciones que se transmiten o amortizan. No obstante, del rendimiento así calculado podrán </w:t>
      </w:r>
      <w:r w:rsidRPr="00720CD4">
        <w:rPr>
          <w:rFonts w:ascii="Arial" w:eastAsia="Times New Roman" w:hAnsi="Arial" w:cs="Arial"/>
          <w:b/>
          <w:bCs/>
          <w:color w:val="000000" w:themeColor="text1"/>
          <w:sz w:val="20"/>
          <w:szCs w:val="20"/>
          <w:lang w:eastAsia="es-ES"/>
        </w:rPr>
        <w:t>reducirse los gastos accesorios de adquisición y enajenación</w:t>
      </w:r>
      <w:r w:rsidRPr="00720CD4">
        <w:rPr>
          <w:rFonts w:ascii="Arial" w:eastAsia="Times New Roman" w:hAnsi="Arial" w:cs="Arial"/>
          <w:color w:val="000000" w:themeColor="text1"/>
          <w:sz w:val="20"/>
          <w:szCs w:val="20"/>
          <w:lang w:eastAsia="es-ES"/>
        </w:rPr>
        <w:t> que se justifiquen adecuadamente. </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 TRIBUTACIÓN EN EL IMPUESTO SOBRE SOCIEDADES DE LA DEUDA PÚBLICA.</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Las rentas procedentes de los Valores del Tesoro forman parte de la </w:t>
      </w:r>
      <w:r w:rsidRPr="00720CD4">
        <w:rPr>
          <w:rFonts w:ascii="Arial" w:eastAsia="Times New Roman" w:hAnsi="Arial" w:cs="Arial"/>
          <w:b/>
          <w:bCs/>
          <w:color w:val="000000" w:themeColor="text1"/>
          <w:sz w:val="20"/>
          <w:szCs w:val="20"/>
          <w:lang w:eastAsia="es-ES"/>
        </w:rPr>
        <w:t>base imponible</w:t>
      </w:r>
      <w:r w:rsidRPr="00720CD4">
        <w:rPr>
          <w:rFonts w:ascii="Arial" w:eastAsia="Times New Roman" w:hAnsi="Arial" w:cs="Arial"/>
          <w:color w:val="000000" w:themeColor="text1"/>
          <w:sz w:val="20"/>
          <w:szCs w:val="20"/>
          <w:lang w:eastAsia="es-ES"/>
        </w:rPr>
        <w:t> del Impuesto de Sociedades y </w:t>
      </w:r>
      <w:r w:rsidRPr="00720CD4">
        <w:rPr>
          <w:rFonts w:ascii="Arial" w:eastAsia="Times New Roman" w:hAnsi="Arial" w:cs="Arial"/>
          <w:b/>
          <w:bCs/>
          <w:color w:val="000000" w:themeColor="text1"/>
          <w:sz w:val="20"/>
          <w:szCs w:val="20"/>
          <w:lang w:eastAsia="es-ES"/>
        </w:rPr>
        <w:t>tributarán al tipo impositivo general</w:t>
      </w:r>
      <w:r w:rsidRPr="00720CD4">
        <w:rPr>
          <w:rFonts w:ascii="Arial" w:eastAsia="Times New Roman" w:hAnsi="Arial" w:cs="Arial"/>
          <w:color w:val="000000" w:themeColor="text1"/>
          <w:sz w:val="20"/>
          <w:szCs w:val="20"/>
          <w:lang w:eastAsia="es-ES"/>
        </w:rPr>
        <w:t> que actualmente es del 25%.</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Su integración en el impuesto se realiza, normalmente, por el criterio de devengo; es decir, imputando a cada período impositivo las rentas devengadas en el mismo, con independencia de la fecha en que realmente se reciban.</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En general, los rendimientos de los valores emitidos por el Banco de España que constituyan instrumento regulador de intervención en el mercado monetario y los rendimientos de las Letras del Tesoro están exonerados de retención a cuenta. No obstante, existen algunas excepciones en las que sí se aplicará retención a cuenta del 19 %, por ejemplo, en los rendimientos derivados de cuentas financieras basadas en Valores del Tesoro.</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 TRIBUTACIÓN DE LA DEUDA PRIVADA y LA RENTA VARIABLE (ACCIONES)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El tratamiento fiscal de la deuda privada y la renta variable es la misma que la comentada para la deuda pública:</w:t>
      </w:r>
    </w:p>
    <w:p w:rsidR="00720CD4" w:rsidRPr="00720CD4" w:rsidRDefault="00720CD4" w:rsidP="007A1954">
      <w:pPr>
        <w:numPr>
          <w:ilvl w:val="0"/>
          <w:numId w:val="1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lastRenderedPageBreak/>
        <w:t>Para el IRPF todos los rendimientos derivados de cualesquiera activos financieros (intereses y dividendos), incluidos los que resulten de la transmisión, amortización o reembolso (excepto aquellos que tengan un rendimiento explícito que estén representados mediante anotaciones en cuenta y que se negocien en un mercado secundario oficial de valores español) originan </w:t>
      </w:r>
      <w:r w:rsidRPr="00720CD4">
        <w:rPr>
          <w:rFonts w:ascii="Arial" w:eastAsia="Times New Roman" w:hAnsi="Arial" w:cs="Arial"/>
          <w:b/>
          <w:bCs/>
          <w:color w:val="000000" w:themeColor="text1"/>
          <w:sz w:val="20"/>
          <w:szCs w:val="20"/>
          <w:lang w:eastAsia="es-ES"/>
        </w:rPr>
        <w:t>rendimientos de capital mobiliario</w:t>
      </w:r>
      <w:r w:rsidRPr="00720CD4">
        <w:rPr>
          <w:rFonts w:ascii="Arial" w:eastAsia="Times New Roman" w:hAnsi="Arial" w:cs="Arial"/>
          <w:color w:val="000000" w:themeColor="text1"/>
          <w:sz w:val="20"/>
          <w:szCs w:val="20"/>
          <w:lang w:eastAsia="es-ES"/>
        </w:rPr>
        <w:t> y se encuentran sujetos a retención al tipo del 19%.</w:t>
      </w:r>
    </w:p>
    <w:p w:rsidR="00720CD4" w:rsidRDefault="00720CD4" w:rsidP="007A1954">
      <w:pPr>
        <w:numPr>
          <w:ilvl w:val="0"/>
          <w:numId w:val="1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 xml:space="preserve">Dentro del impuesto tributan al 19% hasta los primeros 6.000€ de la base liquidable del ahorro, el tramo de la base liquidable entre 6.000 </w:t>
      </w:r>
      <w:r w:rsidR="00BA3A05">
        <w:rPr>
          <w:rFonts w:ascii="Arial" w:eastAsia="Times New Roman" w:hAnsi="Arial" w:cs="Arial"/>
          <w:color w:val="000000" w:themeColor="text1"/>
          <w:sz w:val="20"/>
          <w:szCs w:val="20"/>
          <w:lang w:eastAsia="es-ES"/>
        </w:rPr>
        <w:t xml:space="preserve">€ y los 50.000 € tributa al 21%, </w:t>
      </w:r>
      <w:r w:rsidR="00BA3A05" w:rsidRPr="00720CD4">
        <w:rPr>
          <w:rFonts w:ascii="Arial" w:eastAsia="Times New Roman" w:hAnsi="Arial" w:cs="Arial"/>
          <w:color w:val="000000" w:themeColor="text1"/>
          <w:sz w:val="20"/>
          <w:szCs w:val="20"/>
          <w:lang w:eastAsia="es-ES"/>
        </w:rPr>
        <w:t xml:space="preserve">el tramo que excede de 50.000 € </w:t>
      </w:r>
      <w:r w:rsidR="00BA3A05">
        <w:rPr>
          <w:rFonts w:ascii="Arial" w:eastAsia="Times New Roman" w:hAnsi="Arial" w:cs="Arial"/>
          <w:color w:val="000000" w:themeColor="text1"/>
          <w:sz w:val="20"/>
          <w:szCs w:val="20"/>
          <w:lang w:eastAsia="es-ES"/>
        </w:rPr>
        <w:t xml:space="preserve">hasta 200.000 € </w:t>
      </w:r>
      <w:r w:rsidR="00BA3A05" w:rsidRPr="00720CD4">
        <w:rPr>
          <w:rFonts w:ascii="Arial" w:eastAsia="Times New Roman" w:hAnsi="Arial" w:cs="Arial"/>
          <w:color w:val="000000" w:themeColor="text1"/>
          <w:sz w:val="20"/>
          <w:szCs w:val="20"/>
          <w:lang w:eastAsia="es-ES"/>
        </w:rPr>
        <w:t>tributa</w:t>
      </w:r>
      <w:r w:rsidR="00BA3A05">
        <w:rPr>
          <w:rFonts w:ascii="Arial" w:eastAsia="Times New Roman" w:hAnsi="Arial" w:cs="Arial"/>
          <w:color w:val="000000" w:themeColor="text1"/>
          <w:sz w:val="20"/>
          <w:szCs w:val="20"/>
          <w:lang w:eastAsia="es-ES"/>
        </w:rPr>
        <w:t>n</w:t>
      </w:r>
      <w:r w:rsidR="00BA3A05" w:rsidRPr="00720CD4">
        <w:rPr>
          <w:rFonts w:ascii="Arial" w:eastAsia="Times New Roman" w:hAnsi="Arial" w:cs="Arial"/>
          <w:color w:val="000000" w:themeColor="text1"/>
          <w:sz w:val="20"/>
          <w:szCs w:val="20"/>
          <w:lang w:eastAsia="es-ES"/>
        </w:rPr>
        <w:t xml:space="preserve"> al 23%</w:t>
      </w:r>
      <w:r w:rsidR="00BA3A05">
        <w:rPr>
          <w:rFonts w:ascii="Arial" w:eastAsia="Times New Roman" w:hAnsi="Arial" w:cs="Arial"/>
          <w:color w:val="000000" w:themeColor="text1"/>
          <w:sz w:val="20"/>
          <w:szCs w:val="20"/>
          <w:lang w:eastAsia="es-ES"/>
        </w:rPr>
        <w:t xml:space="preserve"> y el tramo que excede de 200.000 euros al 26 %</w:t>
      </w:r>
    </w:p>
    <w:p w:rsidR="00720CD4" w:rsidRPr="00720CD4" w:rsidRDefault="00F21983" w:rsidP="00720CD4">
      <w:pPr>
        <w:pBdr>
          <w:top w:val="single" w:sz="4" w:space="1" w:color="auto"/>
          <w:left w:val="single" w:sz="4" w:space="4" w:color="auto"/>
          <w:bottom w:val="single" w:sz="4" w:space="1" w:color="auto"/>
          <w:right w:val="single" w:sz="4" w:space="4" w:color="auto"/>
        </w:pBdr>
        <w:spacing w:after="120" w:line="240" w:lineRule="auto"/>
        <w:outlineLvl w:val="0"/>
        <w:rPr>
          <w:rFonts w:ascii="Arial" w:eastAsia="Times New Roman" w:hAnsi="Arial" w:cs="Arial"/>
          <w:b/>
          <w:bCs/>
          <w:color w:val="000000" w:themeColor="text1"/>
          <w:kern w:val="36"/>
          <w:sz w:val="20"/>
          <w:szCs w:val="20"/>
          <w:lang w:eastAsia="es-ES"/>
        </w:rPr>
      </w:pPr>
      <w:r>
        <w:rPr>
          <w:rFonts w:ascii="Arial" w:eastAsia="Times New Roman" w:hAnsi="Arial" w:cs="Arial"/>
          <w:b/>
          <w:bCs/>
          <w:color w:val="000000" w:themeColor="text1"/>
          <w:kern w:val="36"/>
          <w:sz w:val="20"/>
          <w:szCs w:val="20"/>
          <w:lang w:eastAsia="es-ES"/>
        </w:rPr>
        <w:t>4</w:t>
      </w:r>
      <w:r w:rsidR="00720CD4" w:rsidRPr="00720CD4">
        <w:rPr>
          <w:rFonts w:ascii="Arial" w:eastAsia="Times New Roman" w:hAnsi="Arial" w:cs="Arial"/>
          <w:b/>
          <w:bCs/>
          <w:color w:val="000000" w:themeColor="text1"/>
          <w:kern w:val="36"/>
          <w:sz w:val="20"/>
          <w:szCs w:val="20"/>
          <w:lang w:eastAsia="es-ES"/>
        </w:rPr>
        <w:t xml:space="preserve">.- </w:t>
      </w:r>
      <w:r w:rsidR="00B21304">
        <w:rPr>
          <w:rFonts w:ascii="Arial" w:eastAsia="Times New Roman" w:hAnsi="Arial" w:cs="Arial"/>
          <w:b/>
          <w:bCs/>
          <w:color w:val="000000" w:themeColor="text1"/>
          <w:kern w:val="36"/>
          <w:sz w:val="20"/>
          <w:szCs w:val="20"/>
          <w:lang w:eastAsia="es-ES"/>
        </w:rPr>
        <w:t>LOS FONDOS DE INVERSIÓN</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Los fondos de inversión están formados por</w:t>
      </w:r>
      <w:r w:rsidRPr="00720CD4">
        <w:rPr>
          <w:rFonts w:ascii="Arial" w:eastAsia="Times New Roman" w:hAnsi="Arial" w:cs="Arial"/>
          <w:b/>
          <w:bCs/>
          <w:color w:val="000000" w:themeColor="text1"/>
          <w:sz w:val="20"/>
          <w:szCs w:val="20"/>
          <w:lang w:eastAsia="es-ES"/>
        </w:rPr>
        <w:t> agrupaciones de aportaciones</w:t>
      </w:r>
      <w:r w:rsidRPr="00720CD4">
        <w:rPr>
          <w:rFonts w:ascii="Arial" w:eastAsia="Times New Roman" w:hAnsi="Arial" w:cs="Arial"/>
          <w:color w:val="000000" w:themeColor="text1"/>
          <w:sz w:val="20"/>
          <w:szCs w:val="20"/>
          <w:lang w:eastAsia="es-ES"/>
        </w:rPr>
        <w:t> pertenecientes a una multitud de propietarios, las cuales están gestionadas por una sociedad gestora que vela por la administración y gestión del fondo, buscando obtener la mayor de las rentabilidades posibles. Es importante conocer, que la inversión en un fondo no garantiza un beneficio, debido principalmente al componente riesgo.</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Esta inversión colectiva es un buen canal para la participación de pequeños inversores en los diferentes mercados y permiten:</w:t>
      </w:r>
    </w:p>
    <w:p w:rsidR="00720CD4" w:rsidRPr="00720CD4" w:rsidRDefault="00720CD4" w:rsidP="007A1954">
      <w:pPr>
        <w:numPr>
          <w:ilvl w:val="0"/>
          <w:numId w:val="18"/>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Una mejor eficiencia en la asignación del ahorro  a las posibilidades de inversión.</w:t>
      </w:r>
    </w:p>
    <w:p w:rsidR="00720CD4" w:rsidRPr="00720CD4" w:rsidRDefault="00720CD4" w:rsidP="007A1954">
      <w:pPr>
        <w:numPr>
          <w:ilvl w:val="0"/>
          <w:numId w:val="18"/>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Una mejor gestión del riesgo y protección para los inversores menos informados.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Cómo habrás comprobado, existen diversos tipos de fondos de inversión, en función del tipo de inversión que realicen. Esta, a su vez, nos indicará el riesgo que podremos soportar. Los tienes resumidos en la siguiente tabla: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766"/>
        <w:gridCol w:w="7546"/>
      </w:tblGrid>
      <w:tr w:rsidR="00720CD4" w:rsidRPr="00720CD4" w:rsidTr="00720CD4">
        <w:trPr>
          <w:tblHeader/>
        </w:trPr>
        <w:tc>
          <w:tcPr>
            <w:tcW w:w="0" w:type="auto"/>
            <w:gridSpan w:val="2"/>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120" w:after="120" w:line="240" w:lineRule="auto"/>
              <w:ind w:left="120" w:right="120"/>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Tipos de fondos de inversión</w:t>
            </w:r>
          </w:p>
        </w:tc>
      </w:tr>
      <w:tr w:rsidR="00720CD4" w:rsidRPr="00720CD4" w:rsidTr="00720CD4">
        <w:trPr>
          <w:tblHeader/>
        </w:trPr>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Componentes</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Descripción</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Fondos monetarios</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Estos fondos se caracterizan por la ausencia de exposición a renta variable y por tener un riesgo motivado por el cambio de valor en las divisas. La duración media de su cartera es inferior a seis meses.</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Fondos de renta fija</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Estos fondos se caracterizan por la ausencia de exposición a la renta variable.</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Fondos de renta variable</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Estos fondos tienen una inversión mínima del 75 % en renta variable.</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Fondos mixtos</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En este tipo de fondos, puedes encontrar fondos de renta fija mixta, con una exposición a renta variable inferior al 30 %, o fondos de renta variable mixta, con una exposición a renta variable inferior al 75 % y superior al 30 %. En general, cuanto mayor sea el porcentaje invertido en renta variable, mayores serán el riesgo y la rentabilidad potenciales.</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Fondos globales</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Estos fondos no tienen definida su política de inversión. Se caracterizan por no fijar de antemano en qué activos invertirán sus fondos, ni en qué mercado geográfico. Estos fondos pueden presentar una mayor exposición al riesgo.</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Fondos garantizados</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Pueden, a su vez, ser total o parcialmente garantizados en función de si aseguran o no la totalidad de la inversión inicial. Dentro de los fondos totalmente garantizados se pueden encontrar los fondos que aseguran un rendimiento fijo (los "fondos garantizados de rendimiento fijo") y los fondos que ofrecen la posibilidad de obtener rendimiento vinculado a la evolución de un instrumento de renta variable, divisa o cualquier otro producto (los "fondos garantizados de rendimiento variable").</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lastRenderedPageBreak/>
              <w:t>Otros fondos</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after="0"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Existen otros fondos de naturaleza más compleja como los hedge funds. También se conocen como fondos de inversión alternativa. Su característica principal es que pueden invertir sin las limitaciones que tienen el resto de los fondos (tipo de activos, diversificación de sus inversiones y el endeudamiento). En general son productos poco líquidos, y a veces fijan un período mínimo de permanencia a los inversores. Debido a la libertad de la que gozan al invertir, el riesgo que se asume suele ser muy alto.</w:t>
            </w:r>
          </w:p>
          <w:p w:rsidR="00720CD4" w:rsidRPr="00720CD4" w:rsidRDefault="00720CD4" w:rsidP="00720CD4">
            <w:pPr>
              <w:spacing w:after="0"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Otro tipo de fondos es el de "gestión pasiva". La política de inversión de los fondos de gestión pasiva consiste en replicar o reproducir un índice bursátil o financiero. En esta categoría se incluyen también los fondos con un objetivo concreto de rentabilidad no garantizado.</w:t>
            </w:r>
          </w:p>
          <w:p w:rsidR="00720CD4" w:rsidRPr="00720CD4" w:rsidRDefault="00720CD4" w:rsidP="00720CD4">
            <w:pPr>
              <w:spacing w:after="0"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Por último también hay fondos de inversión inmobiliaria que son de carácter no financiero e invierten fundamentalmente en inmuebles para su explotación en alquiler.</w:t>
            </w:r>
          </w:p>
        </w:tc>
      </w:tr>
    </w:tbl>
    <w:p w:rsidR="00720CD4" w:rsidRPr="00720CD4" w:rsidRDefault="00720CD4" w:rsidP="00720CD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p>
    <w:p w:rsidR="00720CD4" w:rsidRPr="00720CD4" w:rsidRDefault="00F21983" w:rsidP="00720CD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Pr>
          <w:rFonts w:ascii="Arial" w:eastAsia="Times New Roman" w:hAnsi="Arial" w:cs="Arial"/>
          <w:b/>
          <w:bCs/>
          <w:color w:val="000000" w:themeColor="text1"/>
          <w:kern w:val="36"/>
          <w:sz w:val="20"/>
          <w:szCs w:val="20"/>
          <w:lang w:eastAsia="es-ES"/>
        </w:rPr>
        <w:t>4</w:t>
      </w:r>
      <w:r w:rsidR="00720CD4" w:rsidRPr="00720CD4">
        <w:rPr>
          <w:rFonts w:ascii="Arial" w:eastAsia="Times New Roman" w:hAnsi="Arial" w:cs="Arial"/>
          <w:b/>
          <w:bCs/>
          <w:color w:val="000000" w:themeColor="text1"/>
          <w:kern w:val="36"/>
          <w:sz w:val="20"/>
          <w:szCs w:val="20"/>
          <w:lang w:eastAsia="es-ES"/>
        </w:rPr>
        <w:t>.1.- Estructura del fondo de inversión.</w:t>
      </w:r>
    </w:p>
    <w:p w:rsidR="00720CD4" w:rsidRPr="00720CD4" w:rsidRDefault="00720CD4" w:rsidP="00720CD4">
      <w:pPr>
        <w:shd w:val="clear" w:color="auto" w:fill="FFFFFF" w:themeFill="background1"/>
        <w:spacing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Un fondo de inversión es, por lo tanto, un patrimonio que no posee personalidad jurídica, constituido por aportaciones dinerarias de una multitud de inversores (personas físicas y jurídicas) con el objetivo de obtener la mayor rentabilidad posible mediante la gestión y administración de una sociedad gestora, que se encargará de realizar inversiones en activos financieros como por ejemplo, letras, bonos, obligaciones, acciones o productos derivados.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De esta definición podremos extraer los siguientes componentes: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796"/>
        <w:gridCol w:w="7516"/>
      </w:tblGrid>
      <w:tr w:rsidR="00720CD4" w:rsidRPr="00720CD4" w:rsidTr="00720CD4">
        <w:trPr>
          <w:tblHeader/>
        </w:trPr>
        <w:tc>
          <w:tcPr>
            <w:tcW w:w="0" w:type="auto"/>
            <w:gridSpan w:val="2"/>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120" w:after="120" w:line="240" w:lineRule="auto"/>
              <w:ind w:left="120" w:right="120"/>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Componentes de los fondos de inversión.</w:t>
            </w:r>
          </w:p>
        </w:tc>
      </w:tr>
      <w:tr w:rsidR="00720CD4" w:rsidRPr="00720CD4" w:rsidTr="00720CD4">
        <w:trPr>
          <w:tblHeader/>
        </w:trPr>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Componentes</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Descripción</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Inversor o partícipe</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after="0"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Son las personas físicas o jurídicas, residentes o no en España, que aportan sus ahorros al fondo de inversión. Son copropietarios del patrimonio de fondo. Sus derechos son:</w:t>
            </w:r>
          </w:p>
          <w:p w:rsidR="00720CD4" w:rsidRPr="00720CD4" w:rsidRDefault="00720CD4" w:rsidP="007A1954">
            <w:pPr>
              <w:numPr>
                <w:ilvl w:val="0"/>
                <w:numId w:val="19"/>
              </w:numPr>
              <w:spacing w:before="100" w:beforeAutospacing="1" w:after="10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Solicitar y obtener el reembolso de sus participaciones o su traspaso.</w:t>
            </w:r>
          </w:p>
          <w:p w:rsidR="00720CD4" w:rsidRPr="00720CD4" w:rsidRDefault="00720CD4" w:rsidP="007A1954">
            <w:pPr>
              <w:numPr>
                <w:ilvl w:val="0"/>
                <w:numId w:val="19"/>
              </w:numPr>
              <w:spacing w:before="100" w:beforeAutospacing="1" w:after="10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Obtener información completa y veraz sobre el fondo.</w:t>
            </w:r>
          </w:p>
          <w:p w:rsidR="00720CD4" w:rsidRPr="00720CD4" w:rsidRDefault="00720CD4" w:rsidP="007A1954">
            <w:pPr>
              <w:numPr>
                <w:ilvl w:val="0"/>
                <w:numId w:val="19"/>
              </w:numPr>
              <w:spacing w:before="100" w:beforeAutospacing="1" w:after="10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Exigir responsabilidad a la sociedad gestora.</w:t>
            </w:r>
          </w:p>
          <w:p w:rsidR="00720CD4" w:rsidRPr="00720CD4" w:rsidRDefault="00720CD4" w:rsidP="007A1954">
            <w:pPr>
              <w:numPr>
                <w:ilvl w:val="0"/>
                <w:numId w:val="19"/>
              </w:numPr>
              <w:spacing w:before="100" w:beforeAutospacing="1" w:after="10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Tener acceso al servicio de atención al cliente o al defensor del cliente.</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Participaciones</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Son cada una de las partes </w:t>
            </w:r>
            <w:hyperlink r:id="rId41" w:history="1">
              <w:r w:rsidRPr="00720CD4">
                <w:rPr>
                  <w:rFonts w:ascii="Arial" w:eastAsia="Times New Roman" w:hAnsi="Arial" w:cs="Arial"/>
                  <w:color w:val="000000" w:themeColor="text1"/>
                  <w:sz w:val="20"/>
                  <w:szCs w:val="20"/>
                  <w:u w:val="single"/>
                  <w:lang w:eastAsia="es-ES"/>
                </w:rPr>
                <w:t>alícuotas </w:t>
              </w:r>
            </w:hyperlink>
            <w:r w:rsidRPr="00720CD4">
              <w:rPr>
                <w:rFonts w:ascii="Arial" w:eastAsia="Times New Roman" w:hAnsi="Arial" w:cs="Arial"/>
                <w:color w:val="000000" w:themeColor="text1"/>
                <w:sz w:val="20"/>
                <w:szCs w:val="20"/>
                <w:lang w:eastAsia="es-ES"/>
              </w:rPr>
              <w:t>en las que se divide un fondo de inversión. La participación no tiene valor nominal. Se puede representar mediante certificados nominativos o anotaciones en cuenta, que se convertirán en beneficios o pérdidas en el momento en el que el inversor tome la decisión de venta.</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t>Sociedad gestora</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after="0"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 Sociedad Gestora de Instituciones de Inversión Colectiva (SGIIC) es la encargada de administrar y gestionar el fondo, decidiendo la política de inversiones a seguir. Es importante tener claro que no son propietarias del fondo, solo se dedican a gestionarlo. Entre sus funciones están:</w:t>
            </w:r>
          </w:p>
          <w:p w:rsidR="00720CD4" w:rsidRPr="00720CD4" w:rsidRDefault="00720CD4" w:rsidP="007A1954">
            <w:pPr>
              <w:numPr>
                <w:ilvl w:val="0"/>
                <w:numId w:val="20"/>
              </w:numPr>
              <w:spacing w:before="100" w:beforeAutospacing="1" w:after="10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Administrar y gestionar el patrimonio del fondo de inversión.</w:t>
            </w:r>
          </w:p>
          <w:p w:rsidR="00720CD4" w:rsidRPr="00720CD4" w:rsidRDefault="00720CD4" w:rsidP="007A1954">
            <w:pPr>
              <w:numPr>
                <w:ilvl w:val="0"/>
                <w:numId w:val="20"/>
              </w:numPr>
              <w:spacing w:before="100" w:beforeAutospacing="1" w:after="10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Determinar el valor de las participaciones.</w:t>
            </w:r>
          </w:p>
          <w:p w:rsidR="00720CD4" w:rsidRPr="00720CD4" w:rsidRDefault="00720CD4" w:rsidP="007A1954">
            <w:pPr>
              <w:numPr>
                <w:ilvl w:val="0"/>
                <w:numId w:val="20"/>
              </w:numPr>
              <w:spacing w:before="100" w:beforeAutospacing="1" w:after="10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lastRenderedPageBreak/>
              <w:t>Constituir el fondo y elaborar el correspondiente reglamento.</w:t>
            </w:r>
          </w:p>
        </w:tc>
      </w:tr>
      <w:tr w:rsidR="00720CD4" w:rsidRPr="00720CD4" w:rsidTr="00720CD4">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720CD4">
              <w:rPr>
                <w:rFonts w:ascii="Arial" w:eastAsia="Times New Roman" w:hAnsi="Arial" w:cs="Arial"/>
                <w:b/>
                <w:bCs/>
                <w:color w:val="000000" w:themeColor="text1"/>
                <w:sz w:val="20"/>
                <w:szCs w:val="20"/>
                <w:lang w:eastAsia="es-ES"/>
              </w:rPr>
              <w:lastRenderedPageBreak/>
              <w:t>Entidad depositaria</w:t>
            </w:r>
          </w:p>
        </w:tc>
        <w:tc>
          <w:tcPr>
            <w:tcW w:w="0" w:type="auto"/>
            <w:shd w:val="clear" w:color="auto" w:fill="FFFFFF" w:themeFill="background1"/>
            <w:tcMar>
              <w:top w:w="120" w:type="dxa"/>
              <w:left w:w="120" w:type="dxa"/>
              <w:bottom w:w="120" w:type="dxa"/>
              <w:right w:w="120" w:type="dxa"/>
            </w:tcMar>
            <w:vAlign w:val="center"/>
            <w:hideMark/>
          </w:tcPr>
          <w:p w:rsidR="00720CD4" w:rsidRPr="00720CD4" w:rsidRDefault="00720CD4" w:rsidP="00720CD4">
            <w:pPr>
              <w:spacing w:beforeAutospacing="1" w:after="0" w:afterAutospacing="1" w:line="240" w:lineRule="auto"/>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Puede ser cualquier banco, caja de ahorros, cooperativa de crédito o sociedad y agencia de valores inscrita en los registros oficiales de la CNMV.</w:t>
            </w:r>
          </w:p>
        </w:tc>
      </w:tr>
    </w:tbl>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p>
    <w:p w:rsid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Según la CNMV, ninguna entidad podrá ejercer al mismo tiempo, funciones de gestión de activos y depósito de los mismo, salvo contadas excepciones. La finalidad es establecer murallas entre dichas entidades para garantizar una mejor vigilancia sobre la gestión del patrimonio y velar por la seguridad de los partícipes. De no ser así, podrían ejercerse prácticas abusivas.</w:t>
      </w:r>
    </w:p>
    <w:p w:rsidR="00720CD4" w:rsidRPr="00720CD4" w:rsidRDefault="00F21983" w:rsidP="00F21983">
      <w:pPr>
        <w:pBdr>
          <w:bottom w:val="single" w:sz="4" w:space="1" w:color="auto"/>
        </w:pBdr>
        <w:spacing w:after="240" w:line="240" w:lineRule="auto"/>
        <w:jc w:val="both"/>
        <w:rPr>
          <w:rFonts w:ascii="Arial" w:eastAsia="Times New Roman" w:hAnsi="Arial" w:cs="Arial"/>
          <w:b/>
          <w:bCs/>
          <w:color w:val="000000" w:themeColor="text1"/>
          <w:kern w:val="36"/>
          <w:sz w:val="20"/>
          <w:szCs w:val="20"/>
          <w:lang w:eastAsia="es-ES"/>
        </w:rPr>
      </w:pPr>
      <w:r w:rsidRPr="00F21983">
        <w:rPr>
          <w:rFonts w:ascii="Arial" w:eastAsia="Times New Roman" w:hAnsi="Arial" w:cs="Arial"/>
          <w:b/>
          <w:color w:val="000000" w:themeColor="text1"/>
          <w:sz w:val="20"/>
          <w:szCs w:val="20"/>
          <w:lang w:eastAsia="es-ES"/>
        </w:rPr>
        <w:t>4.2 Valoración de un fondo de inversión</w:t>
      </w:r>
    </w:p>
    <w:p w:rsidR="00720CD4" w:rsidRPr="00D57DED"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 xml:space="preserve">La decisión de un inversor de colocar sus ahorros en un fondo de inversión dependerá de la rentabilidad que espera recibir a través de la inversión. La decisión de invertir los ahorros en un fondo debe tener en cuenta, no solo la rentabilidad ofrecida, sino otros factores como las comisiones que tanto las sociedades gestoras como las entidades depositarias cargan al fondo y a los partícipes por </w:t>
      </w:r>
      <w:r w:rsidRPr="00D57DED">
        <w:rPr>
          <w:rFonts w:ascii="Arial" w:eastAsia="Times New Roman" w:hAnsi="Arial" w:cs="Arial"/>
          <w:color w:val="000000" w:themeColor="text1"/>
          <w:sz w:val="20"/>
          <w:szCs w:val="20"/>
          <w:lang w:eastAsia="es-ES"/>
        </w:rPr>
        <w:t>realizar la gestión y administración del mismo.</w:t>
      </w:r>
    </w:p>
    <w:p w:rsidR="00720CD4" w:rsidRPr="00D57DED" w:rsidRDefault="00720CD4" w:rsidP="00720CD4">
      <w:pPr>
        <w:spacing w:after="240" w:line="240" w:lineRule="auto"/>
        <w:jc w:val="both"/>
        <w:rPr>
          <w:rFonts w:ascii="Arial" w:eastAsia="Times New Roman" w:hAnsi="Arial" w:cs="Arial"/>
          <w:color w:val="000000" w:themeColor="text1"/>
          <w:sz w:val="20"/>
          <w:szCs w:val="20"/>
          <w:lang w:eastAsia="es-ES"/>
        </w:rPr>
      </w:pPr>
      <w:r w:rsidRPr="00D57DED">
        <w:rPr>
          <w:rFonts w:ascii="Arial" w:eastAsia="Times New Roman" w:hAnsi="Arial" w:cs="Arial"/>
          <w:b/>
          <w:bCs/>
          <w:color w:val="000000" w:themeColor="text1"/>
          <w:sz w:val="20"/>
          <w:szCs w:val="20"/>
          <w:lang w:eastAsia="es-ES"/>
        </w:rPr>
        <w:t>VALOR LIQUIDATIVO DE LAS PARTICIPACIONES.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Los fondos de inversión calculan el valor estimado de los activos de su cartera de acuerdo a las siguientes reglas:</w:t>
      </w:r>
    </w:p>
    <w:p w:rsidR="00720CD4" w:rsidRPr="00720CD4" w:rsidRDefault="00720CD4" w:rsidP="007A1954">
      <w:pPr>
        <w:numPr>
          <w:ilvl w:val="0"/>
          <w:numId w:val="2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Los valores que cotizan en mercados de valores (tanto los de renta fija como los de renta variable) por su precio de mercado, por su cambio oficial al cierre o por el cambio medio ponderado si no existiera precio oficial de cierre.</w:t>
      </w:r>
    </w:p>
    <w:p w:rsidR="00720CD4" w:rsidRPr="00720CD4" w:rsidRDefault="00720CD4" w:rsidP="007A1954">
      <w:pPr>
        <w:numPr>
          <w:ilvl w:val="0"/>
          <w:numId w:val="2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En los valores de renta fija con un vencimiento inferior o igual a 6 meses, se valorarán por su precio de adquisición, incrementado este en los intereses devengados correspondientes que se calcularán en función a la tasa interna de rentabilidad de estos títulos.</w:t>
      </w:r>
    </w:p>
    <w:p w:rsidR="00720CD4" w:rsidRPr="00720CD4" w:rsidRDefault="00720CD4" w:rsidP="007A1954">
      <w:pPr>
        <w:numPr>
          <w:ilvl w:val="0"/>
          <w:numId w:val="2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Por comparación entre el precio de adquisición y el valor estimado de realización se determinarán las plusvalías y minusvalías latentes.</w:t>
      </w:r>
    </w:p>
    <w:p w:rsidR="00720CD4" w:rsidRPr="00720CD4" w:rsidRDefault="00720CD4" w:rsidP="007A1954">
      <w:pPr>
        <w:numPr>
          <w:ilvl w:val="0"/>
          <w:numId w:val="2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Las operaciones en moneda extranjera se contabilizan internamente en unidades monetarias de cada divisa, incorporándose al balance por su contravalor en euros.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 </w:t>
      </w:r>
      <w:r w:rsidRPr="00720CD4">
        <w:rPr>
          <w:rFonts w:ascii="Arial" w:eastAsia="Times New Roman" w:hAnsi="Arial" w:cs="Arial"/>
          <w:b/>
          <w:bCs/>
          <w:color w:val="000000" w:themeColor="text1"/>
          <w:sz w:val="20"/>
          <w:szCs w:val="20"/>
          <w:lang w:eastAsia="es-ES"/>
        </w:rPr>
        <w:t>LAS COMISIONES.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Las comisiones inherentes al funcionamiento del fondo de inversión y soportadas por este son la </w:t>
      </w:r>
      <w:r w:rsidRPr="00720CD4">
        <w:rPr>
          <w:rFonts w:ascii="Arial" w:eastAsia="Times New Roman" w:hAnsi="Arial" w:cs="Arial"/>
          <w:b/>
          <w:bCs/>
          <w:color w:val="000000" w:themeColor="text1"/>
          <w:sz w:val="20"/>
          <w:szCs w:val="20"/>
          <w:lang w:eastAsia="es-ES"/>
        </w:rPr>
        <w:t>comisión de gestión</w:t>
      </w:r>
      <w:r w:rsidRPr="00720CD4">
        <w:rPr>
          <w:rFonts w:ascii="Arial" w:eastAsia="Times New Roman" w:hAnsi="Arial" w:cs="Arial"/>
          <w:color w:val="000000" w:themeColor="text1"/>
          <w:sz w:val="20"/>
          <w:szCs w:val="20"/>
          <w:lang w:eastAsia="es-ES"/>
        </w:rPr>
        <w:t> y la </w:t>
      </w:r>
      <w:r w:rsidRPr="00720CD4">
        <w:rPr>
          <w:rFonts w:ascii="Arial" w:eastAsia="Times New Roman" w:hAnsi="Arial" w:cs="Arial"/>
          <w:b/>
          <w:bCs/>
          <w:color w:val="000000" w:themeColor="text1"/>
          <w:sz w:val="20"/>
          <w:szCs w:val="20"/>
          <w:lang w:eastAsia="es-ES"/>
        </w:rPr>
        <w:t>comisión de depósito</w:t>
      </w:r>
      <w:r w:rsidRPr="00720CD4">
        <w:rPr>
          <w:rFonts w:ascii="Arial" w:eastAsia="Times New Roman" w:hAnsi="Arial" w:cs="Arial"/>
          <w:color w:val="000000" w:themeColor="text1"/>
          <w:sz w:val="20"/>
          <w:szCs w:val="20"/>
          <w:lang w:eastAsia="es-ES"/>
        </w:rPr>
        <w:t xml:space="preserve">. No obstante, el partícipe debe asumir dos comisiones que le suponen una penalización en el valor neto </w:t>
      </w:r>
      <w:proofErr w:type="spellStart"/>
      <w:r w:rsidRPr="00720CD4">
        <w:rPr>
          <w:rFonts w:ascii="Arial" w:eastAsia="Times New Roman" w:hAnsi="Arial" w:cs="Arial"/>
          <w:color w:val="000000" w:themeColor="text1"/>
          <w:sz w:val="20"/>
          <w:szCs w:val="20"/>
          <w:lang w:eastAsia="es-ES"/>
        </w:rPr>
        <w:t>liquidativo</w:t>
      </w:r>
      <w:proofErr w:type="spellEnd"/>
      <w:r w:rsidRPr="00720CD4">
        <w:rPr>
          <w:rFonts w:ascii="Arial" w:eastAsia="Times New Roman" w:hAnsi="Arial" w:cs="Arial"/>
          <w:color w:val="000000" w:themeColor="text1"/>
          <w:sz w:val="20"/>
          <w:szCs w:val="20"/>
          <w:lang w:eastAsia="es-ES"/>
        </w:rPr>
        <w:t>, que son la </w:t>
      </w:r>
      <w:r w:rsidRPr="00720CD4">
        <w:rPr>
          <w:rFonts w:ascii="Arial" w:eastAsia="Times New Roman" w:hAnsi="Arial" w:cs="Arial"/>
          <w:b/>
          <w:bCs/>
          <w:color w:val="000000" w:themeColor="text1"/>
          <w:sz w:val="20"/>
          <w:szCs w:val="20"/>
          <w:lang w:eastAsia="es-ES"/>
        </w:rPr>
        <w:t>comisión de suscripción</w:t>
      </w:r>
      <w:r w:rsidRPr="00720CD4">
        <w:rPr>
          <w:rFonts w:ascii="Arial" w:eastAsia="Times New Roman" w:hAnsi="Arial" w:cs="Arial"/>
          <w:color w:val="000000" w:themeColor="text1"/>
          <w:sz w:val="20"/>
          <w:szCs w:val="20"/>
          <w:lang w:eastAsia="es-ES"/>
        </w:rPr>
        <w:t> aplicable en el momento en el que el inversor se convierte en partícipe y la </w:t>
      </w:r>
      <w:r w:rsidRPr="00720CD4">
        <w:rPr>
          <w:rFonts w:ascii="Arial" w:eastAsia="Times New Roman" w:hAnsi="Arial" w:cs="Arial"/>
          <w:b/>
          <w:bCs/>
          <w:color w:val="000000" w:themeColor="text1"/>
          <w:sz w:val="20"/>
          <w:szCs w:val="20"/>
          <w:lang w:eastAsia="es-ES"/>
        </w:rPr>
        <w:t>comisión de reembolso</w:t>
      </w:r>
      <w:r w:rsidRPr="00720CD4">
        <w:rPr>
          <w:rFonts w:ascii="Arial" w:eastAsia="Times New Roman" w:hAnsi="Arial" w:cs="Arial"/>
          <w:color w:val="000000" w:themeColor="text1"/>
          <w:sz w:val="20"/>
          <w:szCs w:val="20"/>
          <w:lang w:eastAsia="es-ES"/>
        </w:rPr>
        <w:t> aplicable en el momento de reembolso o venta.</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LA RENTABILIDAD.</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 xml:space="preserve">La rentabilidad que obtiene un fondo de inversión es la variación porcentual del valor </w:t>
      </w:r>
      <w:proofErr w:type="spellStart"/>
      <w:r w:rsidRPr="00720CD4">
        <w:rPr>
          <w:rFonts w:ascii="Arial" w:eastAsia="Times New Roman" w:hAnsi="Arial" w:cs="Arial"/>
          <w:color w:val="000000" w:themeColor="text1"/>
          <w:sz w:val="20"/>
          <w:szCs w:val="20"/>
          <w:lang w:eastAsia="es-ES"/>
        </w:rPr>
        <w:t>liquidativo</w:t>
      </w:r>
      <w:proofErr w:type="spellEnd"/>
      <w:r w:rsidRPr="00720CD4">
        <w:rPr>
          <w:rFonts w:ascii="Arial" w:eastAsia="Times New Roman" w:hAnsi="Arial" w:cs="Arial"/>
          <w:color w:val="000000" w:themeColor="text1"/>
          <w:sz w:val="20"/>
          <w:szCs w:val="20"/>
          <w:lang w:eastAsia="es-ES"/>
        </w:rPr>
        <w:t>. La rentabilidad tiene en cuenta las comisiones de gestión y depósito, pero no las de suscripción y reembolso que corren a cargo de los partícipes. La fórmula para el cálculo es la siguiente:</w:t>
      </w:r>
    </w:p>
    <w:p w:rsid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Por último, tienes que ser consciente que, además de tener presente la </w:t>
      </w:r>
      <w:r w:rsidRPr="00720CD4">
        <w:rPr>
          <w:rFonts w:ascii="Arial" w:eastAsia="Times New Roman" w:hAnsi="Arial" w:cs="Arial"/>
          <w:b/>
          <w:bCs/>
          <w:color w:val="000000" w:themeColor="text1"/>
          <w:sz w:val="20"/>
          <w:szCs w:val="20"/>
          <w:lang w:eastAsia="es-ES"/>
        </w:rPr>
        <w:t>rentabilidad</w:t>
      </w:r>
      <w:r w:rsidRPr="00720CD4">
        <w:rPr>
          <w:rFonts w:ascii="Arial" w:eastAsia="Times New Roman" w:hAnsi="Arial" w:cs="Arial"/>
          <w:color w:val="000000" w:themeColor="text1"/>
          <w:sz w:val="20"/>
          <w:szCs w:val="20"/>
          <w:lang w:eastAsia="es-ES"/>
        </w:rPr>
        <w:t> y las comisiones a la hora de invertir en un fondo de inversión, tienes que valorar el</w:t>
      </w:r>
      <w:r w:rsidRPr="00720CD4">
        <w:rPr>
          <w:rFonts w:ascii="Arial" w:eastAsia="Times New Roman" w:hAnsi="Arial" w:cs="Arial"/>
          <w:b/>
          <w:bCs/>
          <w:color w:val="000000" w:themeColor="text1"/>
          <w:sz w:val="20"/>
          <w:szCs w:val="20"/>
          <w:lang w:eastAsia="es-ES"/>
        </w:rPr>
        <w:t> riesgo</w:t>
      </w:r>
      <w:r w:rsidRPr="00720CD4">
        <w:rPr>
          <w:rFonts w:ascii="Arial" w:eastAsia="Times New Roman" w:hAnsi="Arial" w:cs="Arial"/>
          <w:color w:val="000000" w:themeColor="text1"/>
          <w:sz w:val="20"/>
          <w:szCs w:val="20"/>
          <w:lang w:eastAsia="es-ES"/>
        </w:rPr>
        <w:t> del propio fondo o la evolución de los mercados financieros donde operan dichos fondos.</w:t>
      </w:r>
    </w:p>
    <w:p w:rsidR="00D57DED" w:rsidRPr="00720CD4" w:rsidRDefault="00D57DED" w:rsidP="00720CD4">
      <w:pPr>
        <w:spacing w:after="240" w:line="240" w:lineRule="auto"/>
        <w:jc w:val="both"/>
        <w:rPr>
          <w:rFonts w:ascii="Arial" w:eastAsia="Times New Roman" w:hAnsi="Arial" w:cs="Arial"/>
          <w:color w:val="000000" w:themeColor="text1"/>
          <w:sz w:val="20"/>
          <w:szCs w:val="20"/>
          <w:lang w:eastAsia="es-ES"/>
        </w:rPr>
      </w:pPr>
    </w:p>
    <w:p w:rsidR="00720CD4" w:rsidRPr="00720CD4" w:rsidRDefault="00F21983" w:rsidP="00720CD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Pr>
          <w:rFonts w:ascii="Arial" w:eastAsia="Times New Roman" w:hAnsi="Arial" w:cs="Arial"/>
          <w:b/>
          <w:bCs/>
          <w:color w:val="000000" w:themeColor="text1"/>
          <w:kern w:val="36"/>
          <w:sz w:val="20"/>
          <w:szCs w:val="20"/>
          <w:lang w:eastAsia="es-ES"/>
        </w:rPr>
        <w:lastRenderedPageBreak/>
        <w:t>4</w:t>
      </w:r>
      <w:r w:rsidR="00720CD4" w:rsidRPr="00720CD4">
        <w:rPr>
          <w:rFonts w:ascii="Arial" w:eastAsia="Times New Roman" w:hAnsi="Arial" w:cs="Arial"/>
          <w:b/>
          <w:bCs/>
          <w:color w:val="000000" w:themeColor="text1"/>
          <w:kern w:val="36"/>
          <w:sz w:val="20"/>
          <w:szCs w:val="20"/>
          <w:lang w:eastAsia="es-ES"/>
        </w:rPr>
        <w:t>.3.- Fiscalidad de los fondos de inversión.</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Los fondos de inversión no están sometidos a tributación en el IRPF hasta que se produce la </w:t>
      </w:r>
      <w:r w:rsidRPr="00720CD4">
        <w:rPr>
          <w:rFonts w:ascii="Arial" w:eastAsia="Times New Roman" w:hAnsi="Arial" w:cs="Arial"/>
          <w:b/>
          <w:bCs/>
          <w:color w:val="000000" w:themeColor="text1"/>
          <w:sz w:val="20"/>
          <w:szCs w:val="20"/>
          <w:lang w:eastAsia="es-ES"/>
        </w:rPr>
        <w:t>transmisión o reembolso </w:t>
      </w:r>
      <w:r w:rsidRPr="00720CD4">
        <w:rPr>
          <w:rFonts w:ascii="Arial" w:eastAsia="Times New Roman" w:hAnsi="Arial" w:cs="Arial"/>
          <w:color w:val="000000" w:themeColor="text1"/>
          <w:sz w:val="20"/>
          <w:szCs w:val="20"/>
          <w:lang w:eastAsia="es-ES"/>
        </w:rPr>
        <w:t>de participaciones. En ese momento se generará una variación patrimonial (ganancia o pérdida) por diferencia entre el valor de transmisión o reembolso y el valor de adquisición o suscripción de las participaciones, esto es: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Cuando se produce el reembolso de participaciones del fondo de inversión se considera que se transmiten aquéllas que fueron adquiridas en primer lugar, es decir, se aplica un criterio denominado FIFO. Los gastos y tributos inherentes a la adquisición o la transmisión se suman y se restan, respectivamente, considerándose como un mayor valor de adquisición y como un menor valor de venta.</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Las</w:t>
      </w:r>
      <w:r w:rsidRPr="00720CD4">
        <w:rPr>
          <w:rFonts w:ascii="Arial" w:eastAsia="Times New Roman" w:hAnsi="Arial" w:cs="Arial"/>
          <w:b/>
          <w:bCs/>
          <w:color w:val="000000" w:themeColor="text1"/>
          <w:sz w:val="20"/>
          <w:szCs w:val="20"/>
          <w:lang w:eastAsia="es-ES"/>
        </w:rPr>
        <w:t> ganancias patrimoniales</w:t>
      </w:r>
      <w:r w:rsidRPr="00720CD4">
        <w:rPr>
          <w:rFonts w:ascii="Arial" w:eastAsia="Times New Roman" w:hAnsi="Arial" w:cs="Arial"/>
          <w:color w:val="000000" w:themeColor="text1"/>
          <w:sz w:val="20"/>
          <w:szCs w:val="20"/>
          <w:lang w:eastAsia="es-ES"/>
        </w:rPr>
        <w:t> derivadas de transmisiones de participaciones de fondos de inversión están sometidas a los siguientes tipos:</w:t>
      </w:r>
    </w:p>
    <w:p w:rsidR="00720CD4" w:rsidRPr="00720CD4" w:rsidRDefault="00720CD4" w:rsidP="007A1954">
      <w:pPr>
        <w:numPr>
          <w:ilvl w:val="0"/>
          <w:numId w:val="2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Las ganancias hasta 6.000 euros tributan al </w:t>
      </w:r>
      <w:r w:rsidRPr="00720CD4">
        <w:rPr>
          <w:rFonts w:ascii="Arial" w:eastAsia="Times New Roman" w:hAnsi="Arial" w:cs="Arial"/>
          <w:b/>
          <w:bCs/>
          <w:color w:val="000000" w:themeColor="text1"/>
          <w:sz w:val="20"/>
          <w:szCs w:val="20"/>
          <w:lang w:eastAsia="es-ES"/>
        </w:rPr>
        <w:t> 19%</w:t>
      </w:r>
    </w:p>
    <w:p w:rsidR="00720CD4" w:rsidRPr="00720CD4" w:rsidRDefault="00720CD4" w:rsidP="007A1954">
      <w:pPr>
        <w:numPr>
          <w:ilvl w:val="0"/>
          <w:numId w:val="2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 partir de 6.000 euros y hasta 50.000 euros habrá que pagar un </w:t>
      </w:r>
      <w:r w:rsidRPr="00720CD4">
        <w:rPr>
          <w:rFonts w:ascii="Arial" w:eastAsia="Times New Roman" w:hAnsi="Arial" w:cs="Arial"/>
          <w:b/>
          <w:bCs/>
          <w:color w:val="000000" w:themeColor="text1"/>
          <w:sz w:val="20"/>
          <w:szCs w:val="20"/>
          <w:lang w:eastAsia="es-ES"/>
        </w:rPr>
        <w:t>21 %</w:t>
      </w:r>
    </w:p>
    <w:p w:rsidR="00720CD4" w:rsidRPr="00720CD4" w:rsidRDefault="00720CD4" w:rsidP="007A1954">
      <w:pPr>
        <w:numPr>
          <w:ilvl w:val="0"/>
          <w:numId w:val="2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 partir de 50.000 euros se pagará una retención de </w:t>
      </w:r>
      <w:r w:rsidRPr="00720CD4">
        <w:rPr>
          <w:rFonts w:ascii="Arial" w:eastAsia="Times New Roman" w:hAnsi="Arial" w:cs="Arial"/>
          <w:b/>
          <w:bCs/>
          <w:color w:val="000000" w:themeColor="text1"/>
          <w:sz w:val="20"/>
          <w:szCs w:val="20"/>
          <w:lang w:eastAsia="es-ES"/>
        </w:rPr>
        <w:t>23 %</w:t>
      </w:r>
    </w:p>
    <w:p w:rsidR="00720CD4" w:rsidRPr="00720CD4" w:rsidRDefault="00720CD4" w:rsidP="007A1954">
      <w:pPr>
        <w:tabs>
          <w:tab w:val="left" w:pos="426"/>
        </w:tabs>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 xml:space="preserve">A su </w:t>
      </w:r>
      <w:proofErr w:type="spellStart"/>
      <w:r w:rsidRPr="00720CD4">
        <w:rPr>
          <w:rFonts w:ascii="Arial" w:eastAsia="Times New Roman" w:hAnsi="Arial" w:cs="Arial"/>
          <w:color w:val="000000" w:themeColor="text1"/>
          <w:sz w:val="20"/>
          <w:szCs w:val="20"/>
          <w:lang w:eastAsia="es-ES"/>
        </w:rPr>
        <w:t>vez</w:t>
      </w:r>
      <w:proofErr w:type="gramStart"/>
      <w:r w:rsidRPr="00720CD4">
        <w:rPr>
          <w:rFonts w:ascii="Arial" w:eastAsia="Times New Roman" w:hAnsi="Arial" w:cs="Arial"/>
          <w:color w:val="000000" w:themeColor="text1"/>
          <w:sz w:val="20"/>
          <w:szCs w:val="20"/>
          <w:lang w:eastAsia="es-ES"/>
        </w:rPr>
        <w:t>,estas</w:t>
      </w:r>
      <w:proofErr w:type="spellEnd"/>
      <w:proofErr w:type="gramEnd"/>
      <w:r w:rsidRPr="00720CD4">
        <w:rPr>
          <w:rFonts w:ascii="Arial" w:eastAsia="Times New Roman" w:hAnsi="Arial" w:cs="Arial"/>
          <w:color w:val="000000" w:themeColor="text1"/>
          <w:sz w:val="20"/>
          <w:szCs w:val="20"/>
          <w:lang w:eastAsia="es-ES"/>
        </w:rPr>
        <w:t> </w:t>
      </w:r>
      <w:r w:rsidRPr="00720CD4">
        <w:rPr>
          <w:rFonts w:ascii="Arial" w:eastAsia="Times New Roman" w:hAnsi="Arial" w:cs="Arial"/>
          <w:b/>
          <w:bCs/>
          <w:color w:val="000000" w:themeColor="text1"/>
          <w:sz w:val="20"/>
          <w:szCs w:val="20"/>
          <w:lang w:eastAsia="es-ES"/>
        </w:rPr>
        <w:t>ganancias patrimoniales</w:t>
      </w:r>
      <w:r w:rsidRPr="00720CD4">
        <w:rPr>
          <w:rFonts w:ascii="Arial" w:eastAsia="Times New Roman" w:hAnsi="Arial" w:cs="Arial"/>
          <w:color w:val="000000" w:themeColor="text1"/>
          <w:sz w:val="20"/>
          <w:szCs w:val="20"/>
          <w:lang w:eastAsia="es-ES"/>
        </w:rPr>
        <w:t> se podrán </w:t>
      </w:r>
      <w:r w:rsidRPr="00720CD4">
        <w:rPr>
          <w:rFonts w:ascii="Arial" w:eastAsia="Times New Roman" w:hAnsi="Arial" w:cs="Arial"/>
          <w:b/>
          <w:bCs/>
          <w:color w:val="000000" w:themeColor="text1"/>
          <w:sz w:val="20"/>
          <w:szCs w:val="20"/>
          <w:lang w:eastAsia="es-ES"/>
        </w:rPr>
        <w:t>compensar con pérdidas patrimoniales</w:t>
      </w:r>
      <w:r w:rsidRPr="00720CD4">
        <w:rPr>
          <w:rFonts w:ascii="Arial" w:eastAsia="Times New Roman" w:hAnsi="Arial" w:cs="Arial"/>
          <w:color w:val="000000" w:themeColor="text1"/>
          <w:sz w:val="20"/>
          <w:szCs w:val="20"/>
          <w:lang w:eastAsia="es-ES"/>
        </w:rPr>
        <w:t> (hasta un máximo de cuatro ejercicios) y el resultado, si es positivo, se integrará en la base del ahorro tributando a los tipos antes mencionados.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Un aspecto importante a tener en cuenta, que no ha variado con la reforma del </w:t>
      </w:r>
      <w:r w:rsidRPr="00720CD4">
        <w:rPr>
          <w:rFonts w:ascii="Arial" w:eastAsia="Times New Roman" w:hAnsi="Arial" w:cs="Arial"/>
          <w:b/>
          <w:bCs/>
          <w:color w:val="000000" w:themeColor="text1"/>
          <w:sz w:val="20"/>
          <w:szCs w:val="20"/>
          <w:lang w:eastAsia="es-ES"/>
        </w:rPr>
        <w:t>IRPF</w:t>
      </w:r>
      <w:r w:rsidRPr="00720CD4">
        <w:rPr>
          <w:rFonts w:ascii="Arial" w:eastAsia="Times New Roman" w:hAnsi="Arial" w:cs="Arial"/>
          <w:color w:val="000000" w:themeColor="text1"/>
          <w:sz w:val="20"/>
          <w:szCs w:val="20"/>
          <w:lang w:eastAsia="es-ES"/>
        </w:rPr>
        <w:t> y que significa la</w:t>
      </w:r>
      <w:r w:rsidRPr="00720CD4">
        <w:rPr>
          <w:rFonts w:ascii="Arial" w:eastAsia="Times New Roman" w:hAnsi="Arial" w:cs="Arial"/>
          <w:b/>
          <w:bCs/>
          <w:color w:val="000000" w:themeColor="text1"/>
          <w:sz w:val="20"/>
          <w:szCs w:val="20"/>
          <w:lang w:eastAsia="es-ES"/>
        </w:rPr>
        <w:t> gran ventaja</w:t>
      </w:r>
      <w:r w:rsidRPr="00720CD4">
        <w:rPr>
          <w:rFonts w:ascii="Arial" w:eastAsia="Times New Roman" w:hAnsi="Arial" w:cs="Arial"/>
          <w:color w:val="000000" w:themeColor="text1"/>
          <w:sz w:val="20"/>
          <w:szCs w:val="20"/>
          <w:lang w:eastAsia="es-ES"/>
        </w:rPr>
        <w:t> que tienen los fondos de inversión por sobre los depósitos y otros productos financieros similares, es la posibilidad de </w:t>
      </w:r>
      <w:r w:rsidRPr="00720CD4">
        <w:rPr>
          <w:rFonts w:ascii="Arial" w:eastAsia="Times New Roman" w:hAnsi="Arial" w:cs="Arial"/>
          <w:b/>
          <w:bCs/>
          <w:color w:val="000000" w:themeColor="text1"/>
          <w:sz w:val="20"/>
          <w:szCs w:val="20"/>
          <w:lang w:eastAsia="es-ES"/>
        </w:rPr>
        <w:t>realizar traspasos entre fondos sin necesidad de tributar por ello</w:t>
      </w:r>
      <w:r w:rsidRPr="00720CD4">
        <w:rPr>
          <w:rFonts w:ascii="Arial" w:eastAsia="Times New Roman" w:hAnsi="Arial" w:cs="Arial"/>
          <w:color w:val="000000" w:themeColor="text1"/>
          <w:sz w:val="20"/>
          <w:szCs w:val="20"/>
          <w:lang w:eastAsia="es-ES"/>
        </w:rPr>
        <w:t>. En los depósitos bancarios, una vez llegado al fin de la imposición, el ahorrador debe recuperar el dinero y posteriormente invertirlo en otro depósito, y en ese momento de recuperar el dinero será cuando se devengue el tributo (IRPF).</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 tributación solo se produce cuando se hace efectivo el reembolso de las participaciones del fondo de inversión y de esta manera se desplaza la carga fiscal hasta el momento que se produzca la disposición definitiva de las cantidades invertidas, a diferencia de lo que ocurre con otros productos de ahorro e inversión.</w:t>
      </w:r>
    </w:p>
    <w:p w:rsid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En todo caso el tipo de retención a cuenta de IRPF será del 19%.</w:t>
      </w:r>
    </w:p>
    <w:p w:rsidR="007A1954" w:rsidRPr="00F21983" w:rsidRDefault="00F21983" w:rsidP="00F21983">
      <w:pPr>
        <w:pBdr>
          <w:top w:val="single" w:sz="4" w:space="1" w:color="auto"/>
          <w:left w:val="single" w:sz="4" w:space="4" w:color="auto"/>
          <w:bottom w:val="single" w:sz="4" w:space="1" w:color="auto"/>
          <w:right w:val="single" w:sz="4" w:space="4" w:color="auto"/>
        </w:pBdr>
        <w:tabs>
          <w:tab w:val="left" w:pos="426"/>
        </w:tabs>
        <w:spacing w:after="240" w:line="240" w:lineRule="auto"/>
        <w:jc w:val="both"/>
        <w:rPr>
          <w:rFonts w:ascii="Arial" w:eastAsia="Times New Roman" w:hAnsi="Arial" w:cs="Arial"/>
          <w:b/>
          <w:color w:val="000000" w:themeColor="text1"/>
          <w:sz w:val="20"/>
          <w:szCs w:val="20"/>
          <w:lang w:eastAsia="es-ES"/>
        </w:rPr>
      </w:pPr>
      <w:r>
        <w:rPr>
          <w:rFonts w:ascii="Arial" w:eastAsia="Times New Roman" w:hAnsi="Arial" w:cs="Arial"/>
          <w:b/>
          <w:color w:val="000000" w:themeColor="text1"/>
          <w:sz w:val="20"/>
          <w:szCs w:val="20"/>
          <w:lang w:eastAsia="es-ES"/>
        </w:rPr>
        <w:t xml:space="preserve">5. </w:t>
      </w:r>
      <w:r w:rsidR="007A1954" w:rsidRPr="00F21983">
        <w:rPr>
          <w:rFonts w:ascii="Arial" w:eastAsia="Times New Roman" w:hAnsi="Arial" w:cs="Arial"/>
          <w:b/>
          <w:color w:val="000000" w:themeColor="text1"/>
          <w:sz w:val="20"/>
          <w:szCs w:val="20"/>
          <w:lang w:eastAsia="es-ES"/>
        </w:rPr>
        <w:t>LOS PRODUCTOS DERIVADOS</w:t>
      </w:r>
    </w:p>
    <w:p w:rsidR="00720CD4" w:rsidRPr="00720CD4" w:rsidRDefault="00720CD4" w:rsidP="00720CD4">
      <w:pPr>
        <w:pBdr>
          <w:top w:val="single" w:sz="6" w:space="1" w:color="auto"/>
        </w:pBdr>
        <w:spacing w:line="240" w:lineRule="auto"/>
        <w:jc w:val="center"/>
        <w:rPr>
          <w:rFonts w:ascii="Arial" w:eastAsia="Times New Roman" w:hAnsi="Arial" w:cs="Arial"/>
          <w:vanish/>
          <w:color w:val="000000" w:themeColor="text1"/>
          <w:sz w:val="20"/>
          <w:szCs w:val="20"/>
          <w:lang w:eastAsia="es-ES"/>
        </w:rPr>
      </w:pPr>
      <w:r w:rsidRPr="00720CD4">
        <w:rPr>
          <w:rFonts w:ascii="Arial" w:eastAsia="Times New Roman" w:hAnsi="Arial" w:cs="Arial"/>
          <w:vanish/>
          <w:color w:val="000000" w:themeColor="text1"/>
          <w:sz w:val="20"/>
          <w:szCs w:val="20"/>
          <w:lang w:eastAsia="es-ES"/>
        </w:rPr>
        <w:t>Final del formulario</w:t>
      </w:r>
    </w:p>
    <w:p w:rsidR="00720CD4" w:rsidRPr="00720CD4" w:rsidRDefault="007A1954" w:rsidP="00720CD4">
      <w:pPr>
        <w:spacing w:after="240" w:line="240" w:lineRule="auto"/>
        <w:jc w:val="both"/>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 xml:space="preserve">6. </w:t>
      </w:r>
      <w:r w:rsidR="00720CD4" w:rsidRPr="00720CD4">
        <w:rPr>
          <w:rFonts w:ascii="Arial" w:eastAsia="Times New Roman" w:hAnsi="Arial" w:cs="Arial"/>
          <w:color w:val="000000" w:themeColor="text1"/>
          <w:sz w:val="20"/>
          <w:szCs w:val="20"/>
          <w:lang w:eastAsia="es-ES"/>
        </w:rPr>
        <w:t>Los </w:t>
      </w:r>
      <w:r w:rsidR="00720CD4" w:rsidRPr="00720CD4">
        <w:rPr>
          <w:rFonts w:ascii="Arial" w:eastAsia="Times New Roman" w:hAnsi="Arial" w:cs="Arial"/>
          <w:b/>
          <w:bCs/>
          <w:color w:val="000000" w:themeColor="text1"/>
          <w:sz w:val="20"/>
          <w:szCs w:val="20"/>
          <w:lang w:eastAsia="es-ES"/>
        </w:rPr>
        <w:t>derivados</w:t>
      </w:r>
      <w:r w:rsidR="00720CD4" w:rsidRPr="00720CD4">
        <w:rPr>
          <w:rFonts w:ascii="Arial" w:eastAsia="Times New Roman" w:hAnsi="Arial" w:cs="Arial"/>
          <w:color w:val="000000" w:themeColor="text1"/>
          <w:sz w:val="20"/>
          <w:szCs w:val="20"/>
          <w:lang w:eastAsia="es-ES"/>
        </w:rPr>
        <w:t> son productos financieros cuyo valor depende de la evolución del valor (o precio) de otros activos denominados </w:t>
      </w:r>
      <w:r w:rsidR="00720CD4" w:rsidRPr="00720CD4">
        <w:rPr>
          <w:rFonts w:ascii="Arial" w:eastAsia="Times New Roman" w:hAnsi="Arial" w:cs="Arial"/>
          <w:b/>
          <w:bCs/>
          <w:color w:val="000000" w:themeColor="text1"/>
          <w:sz w:val="20"/>
          <w:szCs w:val="20"/>
          <w:lang w:eastAsia="es-ES"/>
        </w:rPr>
        <w:t>subyacentes</w:t>
      </w:r>
      <w:r w:rsidR="00720CD4" w:rsidRPr="00720CD4">
        <w:rPr>
          <w:rFonts w:ascii="Arial" w:eastAsia="Times New Roman" w:hAnsi="Arial" w:cs="Arial"/>
          <w:color w:val="000000" w:themeColor="text1"/>
          <w:sz w:val="20"/>
          <w:szCs w:val="20"/>
          <w:lang w:eastAsia="es-ES"/>
        </w:rPr>
        <w:t>. Estos productos subyacentes pueden ser de origen muy variado: acciones, valores de renta fija, divisas, tipos de interés, índices bursátiles, materias primas, etc.</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Estos productos derivados se usan para </w:t>
      </w:r>
      <w:hyperlink r:id="rId42" w:history="1">
        <w:r w:rsidRPr="00720CD4">
          <w:rPr>
            <w:rFonts w:ascii="Arial" w:eastAsia="Times New Roman" w:hAnsi="Arial" w:cs="Arial"/>
            <w:color w:val="000000" w:themeColor="text1"/>
            <w:sz w:val="20"/>
            <w:szCs w:val="20"/>
            <w:u w:val="single"/>
            <w:lang w:eastAsia="es-ES"/>
          </w:rPr>
          <w:t>especular</w:t>
        </w:r>
      </w:hyperlink>
      <w:r w:rsidRPr="00720CD4">
        <w:rPr>
          <w:rFonts w:ascii="Arial" w:eastAsia="Times New Roman" w:hAnsi="Arial" w:cs="Arial"/>
          <w:color w:val="000000" w:themeColor="text1"/>
          <w:sz w:val="20"/>
          <w:szCs w:val="20"/>
          <w:lang w:eastAsia="es-ES"/>
        </w:rPr>
        <w:t>, pero también para la cobertura de riesgos. Entre los distintos tipos de derivados se encuentran las opciones y futuros, pero ¿qué son y cómo funcionan cada uno de ellos? En este tema vas a estudiar con detenimiento su funcionamiento, pero para que puedas empezar a comprender su significado voy a tratar de aplicarlo a un caso real.</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Imagina que un equipo como el Real Madrid comienza una temporada y se fija en un jugador del Córdoba CF, comienzan las negociaciones con su club y acuerdan que a final de la presente temporada el Real Madrid comprará el jugador por la cantidad de 6.000.000€ para lo que entregará al Córdoba CF una señal por la opción de compra del jugador de 100.000 €.</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Durante la campaña pueden ocurrir dos cosas:</w:t>
      </w:r>
    </w:p>
    <w:p w:rsidR="00720CD4" w:rsidRPr="00720CD4" w:rsidRDefault="00720CD4" w:rsidP="007A1954">
      <w:pPr>
        <w:numPr>
          <w:ilvl w:val="0"/>
          <w:numId w:val="23"/>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 xml:space="preserve">El Jugador de Córdoba realiza la mejor campaña que nunca nadie había realizado, se convierte en el máximo goleador de la Liga española en ligas europeas, obtiene la “bota de oro” y gana la Copa del Rey con el Córdoba CF por lo que es seleccionado con "la roja". Cuando llegamos al final de temporada, está muy claro que el Real Madrid, que tenía una opción de compra sobre el jugador, ejercerá dicha opción y lo comprará, pero fijaos que a </w:t>
      </w:r>
      <w:r w:rsidRPr="00720CD4">
        <w:rPr>
          <w:rFonts w:ascii="Arial" w:eastAsia="Times New Roman" w:hAnsi="Arial" w:cs="Arial"/>
          <w:color w:val="000000" w:themeColor="text1"/>
          <w:sz w:val="20"/>
          <w:szCs w:val="20"/>
          <w:lang w:eastAsia="es-ES"/>
        </w:rPr>
        <w:lastRenderedPageBreak/>
        <w:t>principio de la temporada habían establecido un precio de compra de 6.000.000 €, este jugador ahora tiene un precio de mercado de 30.000.000€, por lo que el Real Madrid realiza una gran operación y compra un jugador por 6.000.000€ un jugador que vale en el mercado cinco veces más.</w:t>
      </w:r>
    </w:p>
    <w:p w:rsidR="00720CD4" w:rsidRPr="00720CD4" w:rsidRDefault="00720CD4" w:rsidP="007A1954">
      <w:pPr>
        <w:numPr>
          <w:ilvl w:val="0"/>
          <w:numId w:val="23"/>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El jugador del Córdoba sufre en el primer partido de la temporada una lesión gravísima de ligamento cruzado que le hace pasar por el quirófano y no juega ningún partido de la temporada. Al final de esta temporada al Real Madrid se le plantean dos opciones:</w:t>
      </w:r>
    </w:p>
    <w:p w:rsidR="00720CD4" w:rsidRPr="00720CD4" w:rsidRDefault="00720CD4" w:rsidP="007A1954">
      <w:pPr>
        <w:numPr>
          <w:ilvl w:val="1"/>
          <w:numId w:val="2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Pagar la opción</w:t>
      </w:r>
      <w:r w:rsidRPr="00720CD4">
        <w:rPr>
          <w:rFonts w:ascii="Arial" w:eastAsia="Times New Roman" w:hAnsi="Arial" w:cs="Arial"/>
          <w:color w:val="000000" w:themeColor="text1"/>
          <w:sz w:val="20"/>
          <w:szCs w:val="20"/>
          <w:lang w:eastAsia="es-ES"/>
        </w:rPr>
        <w:t> de compra de 6.000.000 € y quedarse con el jugador, pero teniendo en cuenta que el precio de este jugador es muy inferior a los 6.000.000 €, ya que su valor ha caído por la lesión. Si el Real Madrid ejerce la opción estará comprando un activo a un precio mayor del que realmente tiene, por lo que estará perdiendo dinero.</w:t>
      </w:r>
    </w:p>
    <w:p w:rsidR="00720CD4" w:rsidRPr="00720CD4" w:rsidRDefault="00720CD4" w:rsidP="007A1954">
      <w:pPr>
        <w:numPr>
          <w:ilvl w:val="1"/>
          <w:numId w:val="2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No ejercer la opción</w:t>
      </w:r>
      <w:r w:rsidRPr="00720CD4">
        <w:rPr>
          <w:rFonts w:ascii="Arial" w:eastAsia="Times New Roman" w:hAnsi="Arial" w:cs="Arial"/>
          <w:color w:val="000000" w:themeColor="text1"/>
          <w:sz w:val="20"/>
          <w:szCs w:val="20"/>
          <w:lang w:eastAsia="es-ES"/>
        </w:rPr>
        <w:t> de compra. En este caso, el Real Madrid no compra al jugador y la pérdida de la operación se limita a la señal que había entregado al Córdoba a comienzo de la temporada por la opción de compra que era de 100.000 €. En este caso el Real Madrid también pierde pero una cantidad menor que si se ve obligado a realizar la opción de compra.</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Pues bien, después de exponer este ejemplo muy común en el mundo del fútbol hoy día, las opciones y los futuros financieras funcionan de igual manera pero en vez de realizar opciones sobre jugadores de fútbol, se realizan contrataciones de opciones sobre activos financieros como acciones, deuda pública, intereses, índices bursátiles, etc.</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Además, entre las opciones y los futuros también existen una serie de diferencias, que igualmente conocerás a través del estudio de este apartado del módulo.</w:t>
      </w:r>
    </w:p>
    <w:p w:rsidR="00720CD4" w:rsidRPr="00720CD4" w:rsidRDefault="00F21983" w:rsidP="00720CD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Pr>
          <w:rFonts w:ascii="Arial" w:eastAsia="Times New Roman" w:hAnsi="Arial" w:cs="Arial"/>
          <w:b/>
          <w:bCs/>
          <w:color w:val="000000" w:themeColor="text1"/>
          <w:kern w:val="36"/>
          <w:sz w:val="20"/>
          <w:szCs w:val="20"/>
          <w:lang w:eastAsia="es-ES"/>
        </w:rPr>
        <w:t>5</w:t>
      </w:r>
      <w:r w:rsidR="00720CD4" w:rsidRPr="00720CD4">
        <w:rPr>
          <w:rFonts w:ascii="Arial" w:eastAsia="Times New Roman" w:hAnsi="Arial" w:cs="Arial"/>
          <w:b/>
          <w:bCs/>
          <w:color w:val="000000" w:themeColor="text1"/>
          <w:kern w:val="36"/>
          <w:sz w:val="20"/>
          <w:szCs w:val="20"/>
          <w:lang w:eastAsia="es-ES"/>
        </w:rPr>
        <w:t>.1.- Los futuros.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Un contrato de futuros es un </w:t>
      </w:r>
      <w:r w:rsidRPr="00720CD4">
        <w:rPr>
          <w:rFonts w:ascii="Arial" w:eastAsia="Times New Roman" w:hAnsi="Arial" w:cs="Arial"/>
          <w:b/>
          <w:bCs/>
          <w:color w:val="000000" w:themeColor="text1"/>
          <w:sz w:val="20"/>
          <w:szCs w:val="20"/>
          <w:lang w:eastAsia="es-ES"/>
        </w:rPr>
        <w:t>contrato a plazo</w:t>
      </w:r>
      <w:r w:rsidRPr="00720CD4">
        <w:rPr>
          <w:rFonts w:ascii="Arial" w:eastAsia="Times New Roman" w:hAnsi="Arial" w:cs="Arial"/>
          <w:color w:val="000000" w:themeColor="text1"/>
          <w:sz w:val="20"/>
          <w:szCs w:val="20"/>
          <w:lang w:eastAsia="es-ES"/>
        </w:rPr>
        <w:t> negociado en un mercado organizado, por el que las partes acuerdan la compraventa de una cantidad concreta de un valor (activo subyacente) en una </w:t>
      </w:r>
      <w:r w:rsidRPr="00720CD4">
        <w:rPr>
          <w:rFonts w:ascii="Arial" w:eastAsia="Times New Roman" w:hAnsi="Arial" w:cs="Arial"/>
          <w:b/>
          <w:bCs/>
          <w:color w:val="000000" w:themeColor="text1"/>
          <w:sz w:val="20"/>
          <w:szCs w:val="20"/>
          <w:lang w:eastAsia="es-ES"/>
        </w:rPr>
        <w:t>fecha futura</w:t>
      </w:r>
      <w:r w:rsidRPr="00720CD4">
        <w:rPr>
          <w:rFonts w:ascii="Arial" w:eastAsia="Times New Roman" w:hAnsi="Arial" w:cs="Arial"/>
          <w:color w:val="000000" w:themeColor="text1"/>
          <w:sz w:val="20"/>
          <w:szCs w:val="20"/>
          <w:lang w:eastAsia="es-ES"/>
        </w:rPr>
        <w:t> predeterminada (fecha de liquidación), a un precio </w:t>
      </w:r>
      <w:r w:rsidRPr="00720CD4">
        <w:rPr>
          <w:rFonts w:ascii="Arial" w:eastAsia="Times New Roman" w:hAnsi="Arial" w:cs="Arial"/>
          <w:b/>
          <w:bCs/>
          <w:color w:val="000000" w:themeColor="text1"/>
          <w:sz w:val="20"/>
          <w:szCs w:val="20"/>
          <w:lang w:eastAsia="es-ES"/>
        </w:rPr>
        <w:t>previamente acordado</w:t>
      </w:r>
      <w:r w:rsidRPr="00720CD4">
        <w:rPr>
          <w:rFonts w:ascii="Arial" w:eastAsia="Times New Roman" w:hAnsi="Arial" w:cs="Arial"/>
          <w:color w:val="000000" w:themeColor="text1"/>
          <w:sz w:val="20"/>
          <w:szCs w:val="20"/>
          <w:lang w:eastAsia="es-ES"/>
        </w:rPr>
        <w:t> (precio de futuro).</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Cuando se habla de futuros financieros se hace referencia principalmente a los futuros sobre divisas y a los futuros sobre tipos de interés. Los contratos de futuros persiguen dos propósitos básicos:</w:t>
      </w:r>
    </w:p>
    <w:p w:rsidR="00720CD4" w:rsidRPr="00720CD4" w:rsidRDefault="00720CD4" w:rsidP="007A1954">
      <w:pPr>
        <w:numPr>
          <w:ilvl w:val="0"/>
          <w:numId w:val="25"/>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Permiten a los inversores </w:t>
      </w:r>
      <w:r w:rsidRPr="00720CD4">
        <w:rPr>
          <w:rFonts w:ascii="Arial" w:eastAsia="Times New Roman" w:hAnsi="Arial" w:cs="Arial"/>
          <w:b/>
          <w:bCs/>
          <w:color w:val="000000" w:themeColor="text1"/>
          <w:sz w:val="20"/>
          <w:szCs w:val="20"/>
          <w:lang w:eastAsia="es-ES"/>
        </w:rPr>
        <w:t>cubrir el riesgo</w:t>
      </w:r>
      <w:r w:rsidRPr="00720CD4">
        <w:rPr>
          <w:rFonts w:ascii="Arial" w:eastAsia="Times New Roman" w:hAnsi="Arial" w:cs="Arial"/>
          <w:color w:val="000000" w:themeColor="text1"/>
          <w:sz w:val="20"/>
          <w:szCs w:val="20"/>
          <w:lang w:eastAsia="es-ES"/>
        </w:rPr>
        <w:t> de los movimientos de precios adversos en el mercado de dicho activo.</w:t>
      </w:r>
    </w:p>
    <w:p w:rsidR="00720CD4" w:rsidRPr="00720CD4" w:rsidRDefault="00720CD4" w:rsidP="007A1954">
      <w:pPr>
        <w:numPr>
          <w:ilvl w:val="0"/>
          <w:numId w:val="25"/>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Permiten a los especuladores </w:t>
      </w:r>
      <w:r w:rsidRPr="00720CD4">
        <w:rPr>
          <w:rFonts w:ascii="Arial" w:eastAsia="Times New Roman" w:hAnsi="Arial" w:cs="Arial"/>
          <w:b/>
          <w:bCs/>
          <w:color w:val="000000" w:themeColor="text1"/>
          <w:sz w:val="20"/>
          <w:szCs w:val="20"/>
          <w:lang w:eastAsia="es-ES"/>
        </w:rPr>
        <w:t>asegurar el precio futuro</w:t>
      </w:r>
      <w:r w:rsidRPr="00720CD4">
        <w:rPr>
          <w:rFonts w:ascii="Arial" w:eastAsia="Times New Roman" w:hAnsi="Arial" w:cs="Arial"/>
          <w:color w:val="000000" w:themeColor="text1"/>
          <w:sz w:val="20"/>
          <w:szCs w:val="20"/>
          <w:lang w:eastAsia="es-ES"/>
        </w:rPr>
        <w:t>  del activo intercambiado sin tener que anticipar liquidez.</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En los contratos de futuros financieros, el precio del activo financiero se determina en el momento de su realización, pero el dinero es intercambiado por dicho activo en una fecha futura determinada. El contrato de futuros es de </w:t>
      </w:r>
      <w:r w:rsidRPr="00720CD4">
        <w:rPr>
          <w:rFonts w:ascii="Arial" w:eastAsia="Times New Roman" w:hAnsi="Arial" w:cs="Arial"/>
          <w:b/>
          <w:bCs/>
          <w:color w:val="000000" w:themeColor="text1"/>
          <w:sz w:val="20"/>
          <w:szCs w:val="20"/>
          <w:lang w:eastAsia="es-ES"/>
        </w:rPr>
        <w:t>obligatorio cumplimiento</w:t>
      </w:r>
      <w:r w:rsidRPr="00720CD4">
        <w:rPr>
          <w:rFonts w:ascii="Arial" w:eastAsia="Times New Roman" w:hAnsi="Arial" w:cs="Arial"/>
          <w:color w:val="000000" w:themeColor="text1"/>
          <w:sz w:val="20"/>
          <w:szCs w:val="20"/>
          <w:lang w:eastAsia="es-ES"/>
        </w:rPr>
        <w:t> por las partes, a diferencia del de las opciones que no lo era nada más que para el vendedor a requerimiento del comprador, si este lo deseaba (tal y como verás más adelante). En los contratos de futuros, las condiciones están estandarizadas.</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Ahora bien, aun cuando el intercambio de bienes y dinero se producirá </w:t>
      </w:r>
      <w:r w:rsidRPr="00720CD4">
        <w:rPr>
          <w:rFonts w:ascii="Arial" w:eastAsia="Times New Roman" w:hAnsi="Arial" w:cs="Arial"/>
          <w:b/>
          <w:bCs/>
          <w:color w:val="000000" w:themeColor="text1"/>
          <w:sz w:val="20"/>
          <w:szCs w:val="20"/>
          <w:lang w:eastAsia="es-ES"/>
        </w:rPr>
        <w:t>obligatoriamente</w:t>
      </w:r>
      <w:r w:rsidRPr="00720CD4">
        <w:rPr>
          <w:rFonts w:ascii="Arial" w:eastAsia="Times New Roman" w:hAnsi="Arial" w:cs="Arial"/>
          <w:color w:val="000000" w:themeColor="text1"/>
          <w:sz w:val="20"/>
          <w:szCs w:val="20"/>
          <w:lang w:eastAsia="es-ES"/>
        </w:rPr>
        <w:t> en el futuro, cada una de las partes deberá depositar una cantidad en concepto de </w:t>
      </w:r>
      <w:r w:rsidRPr="00720CD4">
        <w:rPr>
          <w:rFonts w:ascii="Arial" w:eastAsia="Times New Roman" w:hAnsi="Arial" w:cs="Arial"/>
          <w:b/>
          <w:bCs/>
          <w:color w:val="000000" w:themeColor="text1"/>
          <w:sz w:val="20"/>
          <w:szCs w:val="20"/>
          <w:lang w:eastAsia="es-ES"/>
        </w:rPr>
        <w:t>garantía</w:t>
      </w:r>
      <w:r w:rsidRPr="00720CD4">
        <w:rPr>
          <w:rFonts w:ascii="Arial" w:eastAsia="Times New Roman" w:hAnsi="Arial" w:cs="Arial"/>
          <w:color w:val="000000" w:themeColor="text1"/>
          <w:sz w:val="20"/>
          <w:szCs w:val="20"/>
          <w:lang w:eastAsia="es-ES"/>
        </w:rPr>
        <w:t> de que se llevará a cabo su obligación. El depósito de esta garantía se realizará en el centro de contratación y suele oscilar entre el 5 % y el 7 % del total del valor del contrato de futuro.</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Se denomina "posición larga" a la que adopta el comprador de futuros: al vencimiento del contrato tendría derecho a percibir el activo subyacente (si se liquidara por entrega física). Sin embargo, puede que el comprador prefiera cerrar su posición en el mercado antes del vencimiento realizando la operación contraria, es decir, vendiendo futuros.</w:t>
      </w:r>
    </w:p>
    <w:p w:rsid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 "posición corta" es la del vendedor de futuros, que se compromete a entregar el subyacente al vencimiento (si se liquidara por entrega física), a cambio del precio establecido en el contrato. Igualmente puede deshacerse tal posición comprando antes del vencimiento.</w:t>
      </w:r>
    </w:p>
    <w:p w:rsidR="00D57DED" w:rsidRPr="00720CD4" w:rsidRDefault="00D57DED" w:rsidP="00720CD4">
      <w:pPr>
        <w:spacing w:after="240" w:line="240" w:lineRule="auto"/>
        <w:jc w:val="both"/>
        <w:rPr>
          <w:rFonts w:ascii="Arial" w:eastAsia="Times New Roman" w:hAnsi="Arial" w:cs="Arial"/>
          <w:color w:val="000000" w:themeColor="text1"/>
          <w:sz w:val="20"/>
          <w:szCs w:val="20"/>
          <w:lang w:eastAsia="es-ES"/>
        </w:rPr>
      </w:pPr>
    </w:p>
    <w:p w:rsidR="00720CD4" w:rsidRPr="00720CD4" w:rsidRDefault="00F21983" w:rsidP="007A1954">
      <w:pPr>
        <w:pBdr>
          <w:bottom w:val="single" w:sz="4" w:space="1" w:color="auto"/>
        </w:pBdr>
        <w:spacing w:after="240" w:line="240" w:lineRule="auto"/>
        <w:jc w:val="both"/>
        <w:rPr>
          <w:rFonts w:ascii="Arial" w:eastAsia="Times New Roman" w:hAnsi="Arial" w:cs="Arial"/>
          <w:b/>
          <w:bCs/>
          <w:color w:val="000000" w:themeColor="text1"/>
          <w:kern w:val="36"/>
          <w:sz w:val="20"/>
          <w:szCs w:val="20"/>
          <w:lang w:eastAsia="es-ES"/>
        </w:rPr>
      </w:pPr>
      <w:r>
        <w:rPr>
          <w:rFonts w:ascii="Arial" w:eastAsia="Times New Roman" w:hAnsi="Arial" w:cs="Arial"/>
          <w:b/>
          <w:color w:val="000000" w:themeColor="text1"/>
          <w:sz w:val="20"/>
          <w:szCs w:val="20"/>
          <w:lang w:eastAsia="es-ES"/>
        </w:rPr>
        <w:lastRenderedPageBreak/>
        <w:t>5</w:t>
      </w:r>
      <w:r w:rsidR="007A1954" w:rsidRPr="007A1954">
        <w:rPr>
          <w:rFonts w:ascii="Arial" w:eastAsia="Times New Roman" w:hAnsi="Arial" w:cs="Arial"/>
          <w:b/>
          <w:color w:val="000000" w:themeColor="text1"/>
          <w:sz w:val="20"/>
          <w:szCs w:val="20"/>
          <w:lang w:eastAsia="es-ES"/>
        </w:rPr>
        <w:t>.2 Las opciones</w:t>
      </w:r>
      <w:r w:rsidR="00720CD4" w:rsidRPr="00720CD4">
        <w:rPr>
          <w:rFonts w:ascii="Arial" w:eastAsia="Times New Roman" w:hAnsi="Arial" w:cs="Arial"/>
          <w:vanish/>
          <w:color w:val="000000" w:themeColor="text1"/>
          <w:sz w:val="20"/>
          <w:szCs w:val="20"/>
          <w:lang w:eastAsia="es-ES"/>
        </w:rPr>
        <w:t>Final del formulario</w:t>
      </w:r>
    </w:p>
    <w:p w:rsidR="00720CD4" w:rsidRDefault="00720CD4" w:rsidP="00720CD4">
      <w:pPr>
        <w:spacing w:after="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Las opciones corresponden a otro tipo de producto derivado negociado en los mercados financieros. Son parecidos a los futuros, pero tienen algunas características que los diferencian. A continuación se te muestra la definición de las opciones, a partir de la cual analizaremos sus principales características.</w:t>
      </w:r>
    </w:p>
    <w:p w:rsidR="00D80FB4" w:rsidRDefault="00D80FB4" w:rsidP="00720CD4">
      <w:pPr>
        <w:spacing w:after="0" w:line="240" w:lineRule="auto"/>
        <w:jc w:val="both"/>
        <w:rPr>
          <w:rFonts w:ascii="Arial" w:eastAsia="Times New Roman" w:hAnsi="Arial" w:cs="Arial"/>
          <w:color w:val="000000" w:themeColor="text1"/>
          <w:sz w:val="20"/>
          <w:szCs w:val="20"/>
          <w:lang w:eastAsia="es-ES"/>
        </w:rPr>
      </w:pPr>
    </w:p>
    <w:p w:rsidR="00D80FB4" w:rsidRPr="00720CD4" w:rsidRDefault="00D80FB4" w:rsidP="00720CD4">
      <w:pPr>
        <w:spacing w:after="0" w:line="240" w:lineRule="auto"/>
        <w:jc w:val="both"/>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P</w:t>
      </w:r>
      <w:r w:rsidRPr="00D80FB4">
        <w:rPr>
          <w:rFonts w:ascii="Arial" w:eastAsia="Times New Roman" w:hAnsi="Arial" w:cs="Arial"/>
          <w:color w:val="000000" w:themeColor="text1"/>
          <w:sz w:val="20"/>
          <w:szCs w:val="20"/>
          <w:lang w:eastAsia="es-ES"/>
        </w:rPr>
        <w:t>odemos definir la opción como aquel contrato mediante el cual se confiere a su poseedor el derecho, que no la obligación, a comprar o vender un determinado activo (acciones, bonos, divisas, mercancías, índices bursátiles, etc.) a un precio determinado, denominado precio de ejercicio (strike Price), dentro de un periodo específico (como sería la modalidad de opción americana) o en una fecha concreta (como sería la modalidad de la opción europea)</w:t>
      </w:r>
    </w:p>
    <w:p w:rsidR="00720CD4" w:rsidRPr="00720CD4" w:rsidRDefault="00720CD4" w:rsidP="00720CD4">
      <w:pPr>
        <w:spacing w:after="0" w:line="240" w:lineRule="auto"/>
        <w:jc w:val="both"/>
        <w:rPr>
          <w:rFonts w:ascii="Arial" w:eastAsia="Times New Roman" w:hAnsi="Arial" w:cs="Arial"/>
          <w:color w:val="000000" w:themeColor="text1"/>
          <w:sz w:val="20"/>
          <w:szCs w:val="20"/>
          <w:lang w:eastAsia="es-ES"/>
        </w:rPr>
      </w:pP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De esta forma podemos definir dos partes en todo contrato de opción: en principio estaría la </w:t>
      </w:r>
      <w:r w:rsidRPr="00720CD4">
        <w:rPr>
          <w:rFonts w:ascii="Arial" w:eastAsia="Times New Roman" w:hAnsi="Arial" w:cs="Arial"/>
          <w:b/>
          <w:bCs/>
          <w:color w:val="000000" w:themeColor="text1"/>
          <w:sz w:val="20"/>
          <w:szCs w:val="20"/>
          <w:lang w:eastAsia="es-ES"/>
        </w:rPr>
        <w:t>parte compradora</w:t>
      </w:r>
      <w:r w:rsidRPr="00720CD4">
        <w:rPr>
          <w:rFonts w:ascii="Arial" w:eastAsia="Times New Roman" w:hAnsi="Arial" w:cs="Arial"/>
          <w:color w:val="000000" w:themeColor="text1"/>
          <w:sz w:val="20"/>
          <w:szCs w:val="20"/>
          <w:lang w:eastAsia="es-ES"/>
        </w:rPr>
        <w:t> que posee el derecho de comprar o vender un cierto activo a un precio prefijado, y por otro lado nos encontramos a la </w:t>
      </w:r>
      <w:r w:rsidRPr="00720CD4">
        <w:rPr>
          <w:rFonts w:ascii="Arial" w:eastAsia="Times New Roman" w:hAnsi="Arial" w:cs="Arial"/>
          <w:b/>
          <w:bCs/>
          <w:color w:val="000000" w:themeColor="text1"/>
          <w:sz w:val="20"/>
          <w:szCs w:val="20"/>
          <w:lang w:eastAsia="es-ES"/>
        </w:rPr>
        <w:t>parte vendedora</w:t>
      </w:r>
      <w:r w:rsidRPr="00720CD4">
        <w:rPr>
          <w:rFonts w:ascii="Arial" w:eastAsia="Times New Roman" w:hAnsi="Arial" w:cs="Arial"/>
          <w:color w:val="000000" w:themeColor="text1"/>
          <w:sz w:val="20"/>
          <w:szCs w:val="20"/>
          <w:lang w:eastAsia="es-ES"/>
        </w:rPr>
        <w:t> que queda obligada a vender o comprar el activo en el precio convenido si el comprador decide ejercer su derecho. Así:</w:t>
      </w:r>
    </w:p>
    <w:p w:rsidR="00720CD4" w:rsidRPr="00720CD4" w:rsidRDefault="00720CD4" w:rsidP="007A1954">
      <w:pPr>
        <w:numPr>
          <w:ilvl w:val="0"/>
          <w:numId w:val="2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Si somos COMPRADORES ejerceremos el derecho según que evolución del mercado al contado del activo base permita la obtención de beneficios.</w:t>
      </w:r>
    </w:p>
    <w:p w:rsidR="00720CD4" w:rsidRPr="00720CD4" w:rsidRDefault="00720CD4" w:rsidP="007A1954">
      <w:pPr>
        <w:numPr>
          <w:ilvl w:val="0"/>
          <w:numId w:val="2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Si VENDEMOS una opción, nuestra posición en este caso </w:t>
      </w:r>
      <w:r w:rsidRPr="00720CD4">
        <w:rPr>
          <w:rFonts w:ascii="Arial" w:eastAsia="Times New Roman" w:hAnsi="Arial" w:cs="Arial"/>
          <w:b/>
          <w:bCs/>
          <w:color w:val="000000" w:themeColor="text1"/>
          <w:sz w:val="20"/>
          <w:szCs w:val="20"/>
          <w:lang w:eastAsia="es-ES"/>
        </w:rPr>
        <w:t>es puramente pasiva</w:t>
      </w:r>
      <w:r w:rsidRPr="00720CD4">
        <w:rPr>
          <w:rFonts w:ascii="Arial" w:eastAsia="Times New Roman" w:hAnsi="Arial" w:cs="Arial"/>
          <w:color w:val="000000" w:themeColor="text1"/>
          <w:sz w:val="20"/>
          <w:szCs w:val="20"/>
          <w:lang w:eastAsia="es-ES"/>
        </w:rPr>
        <w:t>, estando a lo que dicte la iniciativa del comprador de la misma.</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Todo va a depender de la visión de cada parte ante la evolución de los precios del activo subyacente.</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b/>
          <w:bCs/>
          <w:color w:val="000000" w:themeColor="text1"/>
          <w:sz w:val="20"/>
          <w:szCs w:val="20"/>
          <w:lang w:eastAsia="es-ES"/>
        </w:rPr>
        <w:t>El comprador solo tiene derechos</w:t>
      </w:r>
      <w:r w:rsidRPr="00720CD4">
        <w:rPr>
          <w:rFonts w:ascii="Arial" w:eastAsia="Times New Roman" w:hAnsi="Arial" w:cs="Arial"/>
          <w:color w:val="000000" w:themeColor="text1"/>
          <w:sz w:val="20"/>
          <w:szCs w:val="20"/>
          <w:lang w:eastAsia="es-ES"/>
        </w:rPr>
        <w:t> (previo pago de la prima) y </w:t>
      </w:r>
      <w:r w:rsidRPr="00720CD4">
        <w:rPr>
          <w:rFonts w:ascii="Arial" w:eastAsia="Times New Roman" w:hAnsi="Arial" w:cs="Arial"/>
          <w:b/>
          <w:bCs/>
          <w:color w:val="000000" w:themeColor="text1"/>
          <w:sz w:val="20"/>
          <w:szCs w:val="20"/>
          <w:lang w:eastAsia="es-ES"/>
        </w:rPr>
        <w:t>el vendedor solo obligaciones</w:t>
      </w:r>
      <w:r w:rsidRPr="00720CD4">
        <w:rPr>
          <w:rFonts w:ascii="Arial" w:eastAsia="Times New Roman" w:hAnsi="Arial" w:cs="Arial"/>
          <w:color w:val="000000" w:themeColor="text1"/>
          <w:sz w:val="20"/>
          <w:szCs w:val="20"/>
          <w:lang w:eastAsia="es-ES"/>
        </w:rPr>
        <w:t>. Precisamente los beneficios del ejercicio de la opción suponen pérdidas para los vendedores, por lo que el riesgo asumido por ambas partes es muy distinto. El por qué de la diferencia a la hora de asumir los riesgos por la parte compradora y vendedora radica en la </w:t>
      </w:r>
      <w:r w:rsidRPr="00720CD4">
        <w:rPr>
          <w:rFonts w:ascii="Arial" w:eastAsia="Times New Roman" w:hAnsi="Arial" w:cs="Arial"/>
          <w:b/>
          <w:bCs/>
          <w:color w:val="000000" w:themeColor="text1"/>
          <w:sz w:val="20"/>
          <w:szCs w:val="20"/>
          <w:lang w:eastAsia="es-ES"/>
        </w:rPr>
        <w:t>prima</w:t>
      </w:r>
      <w:r w:rsidRPr="00720CD4">
        <w:rPr>
          <w:rFonts w:ascii="Arial" w:eastAsia="Times New Roman" w:hAnsi="Arial" w:cs="Arial"/>
          <w:color w:val="000000" w:themeColor="text1"/>
          <w:sz w:val="20"/>
          <w:szCs w:val="20"/>
          <w:lang w:eastAsia="es-ES"/>
        </w:rPr>
        <w:t>, ya que el vendedor recibe una compensación monetaria del comprador por el riesgo que asume.</w:t>
      </w:r>
    </w:p>
    <w:p w:rsidR="00720CD4" w:rsidRPr="00720CD4" w:rsidRDefault="00720CD4" w:rsidP="00720CD4">
      <w:pPr>
        <w:spacing w:after="240" w:line="240" w:lineRule="auto"/>
        <w:jc w:val="both"/>
        <w:rPr>
          <w:rFonts w:ascii="Arial" w:eastAsia="Times New Roman" w:hAnsi="Arial" w:cs="Arial"/>
          <w:color w:val="000000" w:themeColor="text1"/>
          <w:sz w:val="20"/>
          <w:szCs w:val="20"/>
          <w:lang w:eastAsia="es-ES"/>
        </w:rPr>
      </w:pPr>
      <w:r w:rsidRPr="00720CD4">
        <w:rPr>
          <w:rFonts w:ascii="Arial" w:eastAsia="Times New Roman" w:hAnsi="Arial" w:cs="Arial"/>
          <w:color w:val="000000" w:themeColor="text1"/>
          <w:sz w:val="20"/>
          <w:szCs w:val="20"/>
          <w:lang w:eastAsia="es-ES"/>
        </w:rPr>
        <w:t>Cuando se llegue al vencimiento de la opción, el comprador decidirá si le interesa o no ejercitar su derecho, en función de la diferencia entre el precio fijado al principio en el contrato de opción (precio del ejercicio o strike) y el precio que en ese momento tenga el subyacente en el mercado de contado (en el caso de acciones será su cotización).</w:t>
      </w:r>
    </w:p>
    <w:p w:rsidR="00720CD4" w:rsidRPr="00720CD4" w:rsidRDefault="00720CD4" w:rsidP="00720CD4">
      <w:pPr>
        <w:pBdr>
          <w:top w:val="single" w:sz="6" w:space="1" w:color="auto"/>
        </w:pBdr>
        <w:spacing w:line="240" w:lineRule="auto"/>
        <w:jc w:val="center"/>
        <w:rPr>
          <w:rFonts w:ascii="Arial" w:eastAsia="Times New Roman" w:hAnsi="Arial" w:cs="Arial"/>
          <w:vanish/>
          <w:color w:val="000000" w:themeColor="text1"/>
          <w:sz w:val="20"/>
          <w:szCs w:val="20"/>
          <w:lang w:eastAsia="es-ES"/>
        </w:rPr>
      </w:pPr>
      <w:r w:rsidRPr="00720CD4">
        <w:rPr>
          <w:rFonts w:ascii="Arial" w:eastAsia="Times New Roman" w:hAnsi="Arial" w:cs="Arial"/>
          <w:vanish/>
          <w:color w:val="000000" w:themeColor="text1"/>
          <w:sz w:val="20"/>
          <w:szCs w:val="20"/>
          <w:lang w:eastAsia="es-ES"/>
        </w:rPr>
        <w:t>Final del formulario</w:t>
      </w:r>
    </w:p>
    <w:p w:rsidR="00F0654F" w:rsidRDefault="00F0654F">
      <w:pPr>
        <w:rPr>
          <w:rFonts w:ascii="Arial" w:eastAsia="Times New Roman" w:hAnsi="Arial" w:cs="Arial"/>
          <w:b/>
          <w:bCs/>
          <w:color w:val="000000" w:themeColor="text1"/>
          <w:kern w:val="36"/>
          <w:sz w:val="20"/>
          <w:szCs w:val="20"/>
          <w:lang w:eastAsia="es-ES"/>
        </w:rPr>
      </w:pPr>
    </w:p>
    <w:sectPr w:rsidR="00F0654F" w:rsidSect="00F0654F">
      <w:footerReference w:type="default" r:id="rId43"/>
      <w:pgSz w:w="11906" w:h="16838"/>
      <w:pgMar w:top="709" w:right="1133" w:bottom="1417" w:left="1701" w:header="708" w:footer="3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FB4" w:rsidRDefault="00D80FB4" w:rsidP="00720CD4">
      <w:pPr>
        <w:spacing w:after="0" w:line="240" w:lineRule="auto"/>
      </w:pPr>
      <w:r>
        <w:separator/>
      </w:r>
    </w:p>
  </w:endnote>
  <w:endnote w:type="continuationSeparator" w:id="1">
    <w:p w:rsidR="00D80FB4" w:rsidRDefault="00D80FB4" w:rsidP="00720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B4" w:rsidRDefault="00D80FB4">
    <w:pPr>
      <w:pStyle w:val="Piedepgina"/>
      <w:pBdr>
        <w:top w:val="thinThickSmallGap" w:sz="24" w:space="1" w:color="622423" w:themeColor="accent2" w:themeShade="7F"/>
      </w:pBdr>
      <w:rPr>
        <w:rFonts w:asciiTheme="majorHAnsi" w:hAnsiTheme="majorHAnsi"/>
      </w:rPr>
    </w:pPr>
    <w:r>
      <w:rPr>
        <w:rFonts w:asciiTheme="majorHAnsi" w:hAnsiTheme="majorHAnsi"/>
      </w:rPr>
      <w:t>GESTIÓN FINANCIERA: UNIDAD 4</w:t>
    </w:r>
    <w:r>
      <w:rPr>
        <w:rFonts w:asciiTheme="majorHAnsi" w:hAnsiTheme="majorHAnsi"/>
      </w:rPr>
      <w:ptab w:relativeTo="margin" w:alignment="right" w:leader="none"/>
    </w:r>
    <w:r>
      <w:rPr>
        <w:rFonts w:asciiTheme="majorHAnsi" w:hAnsiTheme="majorHAnsi"/>
      </w:rPr>
      <w:t xml:space="preserve">Página </w:t>
    </w:r>
    <w:fldSimple w:instr=" PAGE   \* MERGEFORMAT ">
      <w:r w:rsidR="00400DD4" w:rsidRPr="00400DD4">
        <w:rPr>
          <w:rFonts w:asciiTheme="majorHAnsi" w:hAnsiTheme="majorHAnsi"/>
          <w:noProof/>
        </w:rPr>
        <w:t>18</w:t>
      </w:r>
    </w:fldSimple>
  </w:p>
  <w:p w:rsidR="00D80FB4" w:rsidRDefault="00D80F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FB4" w:rsidRDefault="00D80FB4" w:rsidP="00720CD4">
      <w:pPr>
        <w:spacing w:after="0" w:line="240" w:lineRule="auto"/>
      </w:pPr>
      <w:r>
        <w:separator/>
      </w:r>
    </w:p>
  </w:footnote>
  <w:footnote w:type="continuationSeparator" w:id="1">
    <w:p w:rsidR="00D80FB4" w:rsidRDefault="00D80FB4" w:rsidP="00720C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9DC"/>
    <w:multiLevelType w:val="multilevel"/>
    <w:tmpl w:val="F4BC848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BC4F86"/>
    <w:multiLevelType w:val="multilevel"/>
    <w:tmpl w:val="3494800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ascii="Arial" w:hAnsi="Arial" w:hint="default"/>
        <w:b/>
        <w:i w:val="0"/>
        <w:sz w:val="22"/>
      </w:rPr>
    </w:lvl>
    <w:lvl w:ilvl="2">
      <w:start w:val="1"/>
      <w:numFmt w:val="decimal"/>
      <w:lvlText w:val="%1.%2.%3."/>
      <w:lvlJc w:val="left"/>
      <w:pPr>
        <w:tabs>
          <w:tab w:val="num" w:pos="1287"/>
        </w:tabs>
        <w:ind w:left="1077" w:hanging="51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AAF0480"/>
    <w:multiLevelType w:val="multilevel"/>
    <w:tmpl w:val="81CA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41D21"/>
    <w:multiLevelType w:val="multilevel"/>
    <w:tmpl w:val="403E1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893A0F"/>
    <w:multiLevelType w:val="multilevel"/>
    <w:tmpl w:val="295A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45A32"/>
    <w:multiLevelType w:val="multilevel"/>
    <w:tmpl w:val="ED8E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64C6D"/>
    <w:multiLevelType w:val="hybridMultilevel"/>
    <w:tmpl w:val="DCC03D6A"/>
    <w:lvl w:ilvl="0" w:tplc="AFDAB2A2">
      <w:start w:val="1"/>
      <w:numFmt w:val="lowerLetter"/>
      <w:lvlText w:val="%1)"/>
      <w:lvlJc w:val="left"/>
      <w:pPr>
        <w:tabs>
          <w:tab w:val="num" w:pos="1069"/>
        </w:tabs>
        <w:ind w:left="1069" w:hanging="360"/>
      </w:pPr>
      <w:rPr>
        <w:rFonts w:hint="default"/>
      </w:rPr>
    </w:lvl>
    <w:lvl w:ilvl="1" w:tplc="8FB825DC">
      <w:numFmt w:val="bullet"/>
      <w:lvlText w:val="-"/>
      <w:lvlJc w:val="left"/>
      <w:pPr>
        <w:tabs>
          <w:tab w:val="num" w:pos="1069"/>
        </w:tabs>
        <w:ind w:left="1069" w:hanging="360"/>
      </w:pPr>
      <w:rPr>
        <w:rFonts w:ascii="Arial" w:eastAsia="Times New Roman" w:hAnsi="Arial" w:cs="Arial" w:hint="default"/>
      </w:r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7">
    <w:nsid w:val="157D0A3C"/>
    <w:multiLevelType w:val="hybridMultilevel"/>
    <w:tmpl w:val="C120944A"/>
    <w:lvl w:ilvl="0" w:tplc="0C0A000F">
      <w:start w:val="1"/>
      <w:numFmt w:val="decimal"/>
      <w:lvlText w:val="%1."/>
      <w:lvlJc w:val="left"/>
      <w:pPr>
        <w:tabs>
          <w:tab w:val="num" w:pos="360"/>
        </w:tabs>
        <w:ind w:left="360" w:hanging="360"/>
      </w:pPr>
    </w:lvl>
    <w:lvl w:ilvl="1" w:tplc="5DB6847A">
      <w:start w:val="1"/>
      <w:numFmt w:val="lowerLetter"/>
      <w:lvlText w:val="%2)"/>
      <w:lvlJc w:val="left"/>
      <w:pPr>
        <w:tabs>
          <w:tab w:val="num" w:pos="1440"/>
        </w:tabs>
        <w:ind w:left="1380" w:hanging="300"/>
      </w:pPr>
      <w:rPr>
        <w:rFonts w:hint="default"/>
      </w:rPr>
    </w:lvl>
    <w:lvl w:ilvl="2" w:tplc="995CDF04">
      <w:start w:val="1"/>
      <w:numFmt w:val="bullet"/>
      <w:lvlText w:val=""/>
      <w:lvlJc w:val="left"/>
      <w:pPr>
        <w:tabs>
          <w:tab w:val="num" w:pos="2377"/>
        </w:tabs>
        <w:ind w:left="2377" w:hanging="397"/>
      </w:pPr>
      <w:rPr>
        <w:rFonts w:ascii="Wingdings" w:hAnsi="Wingdings" w:hint="default"/>
        <w:color w:val="00000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3C60BA7"/>
    <w:multiLevelType w:val="multilevel"/>
    <w:tmpl w:val="7494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0566B"/>
    <w:multiLevelType w:val="multilevel"/>
    <w:tmpl w:val="4024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D32C9"/>
    <w:multiLevelType w:val="multilevel"/>
    <w:tmpl w:val="FD42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322AD"/>
    <w:multiLevelType w:val="hybridMultilevel"/>
    <w:tmpl w:val="77D6E7E8"/>
    <w:lvl w:ilvl="0" w:tplc="E43A240E">
      <w:start w:val="1"/>
      <w:numFmt w:val="bullet"/>
      <w:lvlText w:val=""/>
      <w:lvlJc w:val="left"/>
      <w:pPr>
        <w:tabs>
          <w:tab w:val="num" w:pos="1102"/>
        </w:tabs>
        <w:ind w:left="1102" w:hanging="360"/>
      </w:pPr>
      <w:rPr>
        <w:rFonts w:ascii="Wingdings" w:hAnsi="Wingdings" w:hint="default"/>
        <w:color w:val="993300"/>
      </w:rPr>
    </w:lvl>
    <w:lvl w:ilvl="1" w:tplc="0C0A0003">
      <w:start w:val="1"/>
      <w:numFmt w:val="bullet"/>
      <w:lvlText w:val="o"/>
      <w:lvlJc w:val="left"/>
      <w:pPr>
        <w:tabs>
          <w:tab w:val="num" w:pos="1076"/>
        </w:tabs>
        <w:ind w:left="1076" w:hanging="360"/>
      </w:pPr>
      <w:rPr>
        <w:rFonts w:ascii="Courier New" w:hAnsi="Courier New" w:hint="default"/>
      </w:rPr>
    </w:lvl>
    <w:lvl w:ilvl="2" w:tplc="0C0A0005" w:tentative="1">
      <w:start w:val="1"/>
      <w:numFmt w:val="bullet"/>
      <w:lvlText w:val=""/>
      <w:lvlJc w:val="left"/>
      <w:pPr>
        <w:tabs>
          <w:tab w:val="num" w:pos="1796"/>
        </w:tabs>
        <w:ind w:left="1796" w:hanging="360"/>
      </w:pPr>
      <w:rPr>
        <w:rFonts w:ascii="Wingdings" w:hAnsi="Wingdings" w:hint="default"/>
      </w:rPr>
    </w:lvl>
    <w:lvl w:ilvl="3" w:tplc="0C0A0001" w:tentative="1">
      <w:start w:val="1"/>
      <w:numFmt w:val="bullet"/>
      <w:lvlText w:val=""/>
      <w:lvlJc w:val="left"/>
      <w:pPr>
        <w:tabs>
          <w:tab w:val="num" w:pos="2516"/>
        </w:tabs>
        <w:ind w:left="2516" w:hanging="360"/>
      </w:pPr>
      <w:rPr>
        <w:rFonts w:ascii="Symbol" w:hAnsi="Symbol" w:hint="default"/>
      </w:rPr>
    </w:lvl>
    <w:lvl w:ilvl="4" w:tplc="0C0A0003" w:tentative="1">
      <w:start w:val="1"/>
      <w:numFmt w:val="bullet"/>
      <w:lvlText w:val="o"/>
      <w:lvlJc w:val="left"/>
      <w:pPr>
        <w:tabs>
          <w:tab w:val="num" w:pos="3236"/>
        </w:tabs>
        <w:ind w:left="3236" w:hanging="360"/>
      </w:pPr>
      <w:rPr>
        <w:rFonts w:ascii="Courier New" w:hAnsi="Courier New" w:hint="default"/>
      </w:rPr>
    </w:lvl>
    <w:lvl w:ilvl="5" w:tplc="0C0A0005" w:tentative="1">
      <w:start w:val="1"/>
      <w:numFmt w:val="bullet"/>
      <w:lvlText w:val=""/>
      <w:lvlJc w:val="left"/>
      <w:pPr>
        <w:tabs>
          <w:tab w:val="num" w:pos="3956"/>
        </w:tabs>
        <w:ind w:left="3956" w:hanging="360"/>
      </w:pPr>
      <w:rPr>
        <w:rFonts w:ascii="Wingdings" w:hAnsi="Wingdings" w:hint="default"/>
      </w:rPr>
    </w:lvl>
    <w:lvl w:ilvl="6" w:tplc="0C0A0001" w:tentative="1">
      <w:start w:val="1"/>
      <w:numFmt w:val="bullet"/>
      <w:lvlText w:val=""/>
      <w:lvlJc w:val="left"/>
      <w:pPr>
        <w:tabs>
          <w:tab w:val="num" w:pos="4676"/>
        </w:tabs>
        <w:ind w:left="4676" w:hanging="360"/>
      </w:pPr>
      <w:rPr>
        <w:rFonts w:ascii="Symbol" w:hAnsi="Symbol" w:hint="default"/>
      </w:rPr>
    </w:lvl>
    <w:lvl w:ilvl="7" w:tplc="0C0A0003" w:tentative="1">
      <w:start w:val="1"/>
      <w:numFmt w:val="bullet"/>
      <w:lvlText w:val="o"/>
      <w:lvlJc w:val="left"/>
      <w:pPr>
        <w:tabs>
          <w:tab w:val="num" w:pos="5396"/>
        </w:tabs>
        <w:ind w:left="5396" w:hanging="360"/>
      </w:pPr>
      <w:rPr>
        <w:rFonts w:ascii="Courier New" w:hAnsi="Courier New" w:hint="default"/>
      </w:rPr>
    </w:lvl>
    <w:lvl w:ilvl="8" w:tplc="0C0A0005" w:tentative="1">
      <w:start w:val="1"/>
      <w:numFmt w:val="bullet"/>
      <w:lvlText w:val=""/>
      <w:lvlJc w:val="left"/>
      <w:pPr>
        <w:tabs>
          <w:tab w:val="num" w:pos="6116"/>
        </w:tabs>
        <w:ind w:left="6116" w:hanging="360"/>
      </w:pPr>
      <w:rPr>
        <w:rFonts w:ascii="Wingdings" w:hAnsi="Wingdings" w:hint="default"/>
      </w:rPr>
    </w:lvl>
  </w:abstractNum>
  <w:abstractNum w:abstractNumId="12">
    <w:nsid w:val="29834029"/>
    <w:multiLevelType w:val="hybridMultilevel"/>
    <w:tmpl w:val="426ED57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09E502C"/>
    <w:multiLevelType w:val="multilevel"/>
    <w:tmpl w:val="D03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22B9C"/>
    <w:multiLevelType w:val="multilevel"/>
    <w:tmpl w:val="78B88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EB6F84"/>
    <w:multiLevelType w:val="hybridMultilevel"/>
    <w:tmpl w:val="CA28F71E"/>
    <w:lvl w:ilvl="0" w:tplc="AFDAB2A2">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069"/>
        </w:tabs>
        <w:ind w:left="1069" w:hanging="360"/>
      </w:p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16">
    <w:nsid w:val="391A5EC8"/>
    <w:multiLevelType w:val="multilevel"/>
    <w:tmpl w:val="D704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DF1E8D"/>
    <w:multiLevelType w:val="multilevel"/>
    <w:tmpl w:val="6664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020B48"/>
    <w:multiLevelType w:val="multilevel"/>
    <w:tmpl w:val="130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6F785B"/>
    <w:multiLevelType w:val="multilevel"/>
    <w:tmpl w:val="0F58F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E51E71"/>
    <w:multiLevelType w:val="multilevel"/>
    <w:tmpl w:val="2842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E843E0"/>
    <w:multiLevelType w:val="multilevel"/>
    <w:tmpl w:val="700A9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6652F0"/>
    <w:multiLevelType w:val="multilevel"/>
    <w:tmpl w:val="0DDE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DE5E2C"/>
    <w:multiLevelType w:val="multilevel"/>
    <w:tmpl w:val="FB16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104007"/>
    <w:multiLevelType w:val="hybridMultilevel"/>
    <w:tmpl w:val="FF784E04"/>
    <w:lvl w:ilvl="0" w:tplc="AFDAB2A2">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069"/>
        </w:tabs>
        <w:ind w:left="1069" w:hanging="360"/>
      </w:p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25">
    <w:nsid w:val="4D0D39E9"/>
    <w:multiLevelType w:val="hybridMultilevel"/>
    <w:tmpl w:val="4FE69786"/>
    <w:lvl w:ilvl="0" w:tplc="AFDAB2A2">
      <w:start w:val="1"/>
      <w:numFmt w:val="lowerLetter"/>
      <w:lvlText w:val="%1)"/>
      <w:lvlJc w:val="left"/>
      <w:pPr>
        <w:tabs>
          <w:tab w:val="num" w:pos="1069"/>
        </w:tabs>
        <w:ind w:left="1069" w:hanging="360"/>
      </w:pPr>
      <w:rPr>
        <w:rFonts w:hint="default"/>
      </w:rPr>
    </w:lvl>
    <w:lvl w:ilvl="1" w:tplc="7D1E7300">
      <w:start w:val="1"/>
      <w:numFmt w:val="upperLetter"/>
      <w:lvlText w:val="%2."/>
      <w:lvlJc w:val="left"/>
      <w:pPr>
        <w:ind w:left="1069" w:hanging="360"/>
      </w:pPr>
      <w:rPr>
        <w:rFonts w:hint="default"/>
      </w:r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26">
    <w:nsid w:val="4FFD681E"/>
    <w:multiLevelType w:val="multilevel"/>
    <w:tmpl w:val="1E62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F614CB"/>
    <w:multiLevelType w:val="multilevel"/>
    <w:tmpl w:val="D5EC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8C2818"/>
    <w:multiLevelType w:val="multilevel"/>
    <w:tmpl w:val="8174BA1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340" w:hanging="340"/>
      </w:pPr>
      <w:rPr>
        <w:rFonts w:ascii="Wingdings" w:hAnsi="Wingdings" w:hint="default"/>
        <w:b/>
        <w:i w:val="0"/>
        <w:sz w:val="22"/>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62663C39"/>
    <w:multiLevelType w:val="hybridMultilevel"/>
    <w:tmpl w:val="1C02007E"/>
    <w:lvl w:ilvl="0" w:tplc="5DB6847A">
      <w:start w:val="1"/>
      <w:numFmt w:val="lowerLetter"/>
      <w:lvlText w:val="%1)"/>
      <w:lvlJc w:val="left"/>
      <w:pPr>
        <w:tabs>
          <w:tab w:val="num" w:pos="1069"/>
        </w:tabs>
        <w:ind w:left="1009" w:hanging="30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0">
    <w:nsid w:val="67660252"/>
    <w:multiLevelType w:val="multilevel"/>
    <w:tmpl w:val="7252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71DB3"/>
    <w:multiLevelType w:val="multilevel"/>
    <w:tmpl w:val="1690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3B323D"/>
    <w:multiLevelType w:val="hybridMultilevel"/>
    <w:tmpl w:val="77D6E7E8"/>
    <w:lvl w:ilvl="0" w:tplc="E43A240E">
      <w:start w:val="1"/>
      <w:numFmt w:val="bullet"/>
      <w:lvlText w:val=""/>
      <w:lvlJc w:val="left"/>
      <w:pPr>
        <w:tabs>
          <w:tab w:val="num" w:pos="1102"/>
        </w:tabs>
        <w:ind w:left="1102" w:hanging="360"/>
      </w:pPr>
      <w:rPr>
        <w:rFonts w:ascii="Wingdings" w:hAnsi="Wingdings" w:hint="default"/>
        <w:color w:val="99330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23A59AF"/>
    <w:multiLevelType w:val="multilevel"/>
    <w:tmpl w:val="8F2E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BE413B"/>
    <w:multiLevelType w:val="multilevel"/>
    <w:tmpl w:val="4F5E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D17006"/>
    <w:multiLevelType w:val="hybridMultilevel"/>
    <w:tmpl w:val="1B0AAB4A"/>
    <w:lvl w:ilvl="0" w:tplc="A64072D2">
      <w:start w:val="1"/>
      <w:numFmt w:val="lowerLetter"/>
      <w:lvlText w:val="%1."/>
      <w:lvlJc w:val="left"/>
      <w:pPr>
        <w:tabs>
          <w:tab w:val="num" w:pos="1070"/>
        </w:tabs>
        <w:ind w:left="1070" w:hanging="360"/>
      </w:pPr>
      <w:rPr>
        <w:rFonts w:ascii="Arial" w:eastAsiaTheme="minorHAnsi" w:hAnsi="Arial" w:cs="Arial"/>
        <w:b/>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36">
    <w:nsid w:val="78645E94"/>
    <w:multiLevelType w:val="multilevel"/>
    <w:tmpl w:val="3648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CE460C"/>
    <w:multiLevelType w:val="hybridMultilevel"/>
    <w:tmpl w:val="3FAADBE6"/>
    <w:lvl w:ilvl="0" w:tplc="E43A240E">
      <w:start w:val="1"/>
      <w:numFmt w:val="bullet"/>
      <w:lvlText w:val=""/>
      <w:lvlJc w:val="left"/>
      <w:pPr>
        <w:tabs>
          <w:tab w:val="num" w:pos="1429"/>
        </w:tabs>
        <w:ind w:left="1429" w:hanging="360"/>
      </w:pPr>
      <w:rPr>
        <w:rFonts w:ascii="Wingdings" w:hAnsi="Wingdings" w:hint="default"/>
        <w:color w:val="9933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9394F6A"/>
    <w:multiLevelType w:val="multilevel"/>
    <w:tmpl w:val="A988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C25FAD"/>
    <w:multiLevelType w:val="multilevel"/>
    <w:tmpl w:val="785A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37672A"/>
    <w:multiLevelType w:val="multilevel"/>
    <w:tmpl w:val="2A8A79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865358"/>
    <w:multiLevelType w:val="hybridMultilevel"/>
    <w:tmpl w:val="44840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E3872DD"/>
    <w:multiLevelType w:val="hybridMultilevel"/>
    <w:tmpl w:val="77D6E7E8"/>
    <w:lvl w:ilvl="0" w:tplc="E43A240E">
      <w:start w:val="1"/>
      <w:numFmt w:val="bullet"/>
      <w:lvlText w:val=""/>
      <w:lvlJc w:val="left"/>
      <w:pPr>
        <w:tabs>
          <w:tab w:val="num" w:pos="1102"/>
        </w:tabs>
        <w:ind w:left="1102" w:hanging="360"/>
      </w:pPr>
      <w:rPr>
        <w:rFonts w:ascii="Wingdings" w:hAnsi="Wingdings" w:hint="default"/>
        <w:color w:val="99330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0"/>
  </w:num>
  <w:num w:numId="3">
    <w:abstractNumId w:val="27"/>
  </w:num>
  <w:num w:numId="4">
    <w:abstractNumId w:val="22"/>
  </w:num>
  <w:num w:numId="5">
    <w:abstractNumId w:val="36"/>
  </w:num>
  <w:num w:numId="6">
    <w:abstractNumId w:val="38"/>
  </w:num>
  <w:num w:numId="7">
    <w:abstractNumId w:val="4"/>
  </w:num>
  <w:num w:numId="8">
    <w:abstractNumId w:val="26"/>
  </w:num>
  <w:num w:numId="9">
    <w:abstractNumId w:val="39"/>
  </w:num>
  <w:num w:numId="10">
    <w:abstractNumId w:val="21"/>
  </w:num>
  <w:num w:numId="11">
    <w:abstractNumId w:val="5"/>
  </w:num>
  <w:num w:numId="12">
    <w:abstractNumId w:val="19"/>
  </w:num>
  <w:num w:numId="13">
    <w:abstractNumId w:val="8"/>
  </w:num>
  <w:num w:numId="14">
    <w:abstractNumId w:val="16"/>
  </w:num>
  <w:num w:numId="15">
    <w:abstractNumId w:val="34"/>
  </w:num>
  <w:num w:numId="16">
    <w:abstractNumId w:val="14"/>
  </w:num>
  <w:num w:numId="17">
    <w:abstractNumId w:val="20"/>
  </w:num>
  <w:num w:numId="18">
    <w:abstractNumId w:val="23"/>
  </w:num>
  <w:num w:numId="19">
    <w:abstractNumId w:val="13"/>
  </w:num>
  <w:num w:numId="20">
    <w:abstractNumId w:val="2"/>
  </w:num>
  <w:num w:numId="21">
    <w:abstractNumId w:val="9"/>
  </w:num>
  <w:num w:numId="22">
    <w:abstractNumId w:val="17"/>
  </w:num>
  <w:num w:numId="23">
    <w:abstractNumId w:val="31"/>
  </w:num>
  <w:num w:numId="24">
    <w:abstractNumId w:val="40"/>
  </w:num>
  <w:num w:numId="25">
    <w:abstractNumId w:val="18"/>
  </w:num>
  <w:num w:numId="26">
    <w:abstractNumId w:val="10"/>
  </w:num>
  <w:num w:numId="27">
    <w:abstractNumId w:val="41"/>
  </w:num>
  <w:num w:numId="28">
    <w:abstractNumId w:val="1"/>
  </w:num>
  <w:num w:numId="29">
    <w:abstractNumId w:val="35"/>
  </w:num>
  <w:num w:numId="30">
    <w:abstractNumId w:val="7"/>
  </w:num>
  <w:num w:numId="31">
    <w:abstractNumId w:val="28"/>
  </w:num>
  <w:num w:numId="32">
    <w:abstractNumId w:val="29"/>
  </w:num>
  <w:num w:numId="33">
    <w:abstractNumId w:val="11"/>
  </w:num>
  <w:num w:numId="34">
    <w:abstractNumId w:val="32"/>
  </w:num>
  <w:num w:numId="35">
    <w:abstractNumId w:val="42"/>
  </w:num>
  <w:num w:numId="36">
    <w:abstractNumId w:val="25"/>
  </w:num>
  <w:num w:numId="37">
    <w:abstractNumId w:val="15"/>
  </w:num>
  <w:num w:numId="38">
    <w:abstractNumId w:val="37"/>
  </w:num>
  <w:num w:numId="39">
    <w:abstractNumId w:val="6"/>
  </w:num>
  <w:num w:numId="40">
    <w:abstractNumId w:val="24"/>
  </w:num>
  <w:num w:numId="41">
    <w:abstractNumId w:val="0"/>
  </w:num>
  <w:num w:numId="42">
    <w:abstractNumId w:val="3"/>
  </w:num>
  <w:num w:numId="43">
    <w:abstractNumId w:val="1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720CD4"/>
    <w:rsid w:val="00071717"/>
    <w:rsid w:val="000B65C4"/>
    <w:rsid w:val="000B7E9E"/>
    <w:rsid w:val="00297C66"/>
    <w:rsid w:val="00374500"/>
    <w:rsid w:val="003957E8"/>
    <w:rsid w:val="00400DD4"/>
    <w:rsid w:val="00437134"/>
    <w:rsid w:val="00446109"/>
    <w:rsid w:val="005908A6"/>
    <w:rsid w:val="00685638"/>
    <w:rsid w:val="00720CD4"/>
    <w:rsid w:val="007A1954"/>
    <w:rsid w:val="007C64E2"/>
    <w:rsid w:val="008015B9"/>
    <w:rsid w:val="00AE4976"/>
    <w:rsid w:val="00B21304"/>
    <w:rsid w:val="00BA3A05"/>
    <w:rsid w:val="00D32F7F"/>
    <w:rsid w:val="00D44F76"/>
    <w:rsid w:val="00D57DED"/>
    <w:rsid w:val="00D80FB4"/>
    <w:rsid w:val="00E94CDB"/>
    <w:rsid w:val="00F0654F"/>
    <w:rsid w:val="00F21983"/>
    <w:rsid w:val="00FB75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C4"/>
  </w:style>
  <w:style w:type="paragraph" w:styleId="Ttulo1">
    <w:name w:val="heading 1"/>
    <w:basedOn w:val="Normal"/>
    <w:link w:val="Ttulo1Car"/>
    <w:uiPriority w:val="9"/>
    <w:qFormat/>
    <w:rsid w:val="00720C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20CD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20CD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20CD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0CD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20CD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20CD4"/>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720CD4"/>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720CD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20CD4"/>
    <w:rPr>
      <w:b/>
      <w:bCs/>
    </w:rPr>
  </w:style>
  <w:style w:type="character" w:styleId="Hipervnculo">
    <w:name w:val="Hyperlink"/>
    <w:basedOn w:val="Fuentedeprrafopredeter"/>
    <w:uiPriority w:val="99"/>
    <w:semiHidden/>
    <w:unhideWhenUsed/>
    <w:rsid w:val="00720CD4"/>
    <w:rPr>
      <w:color w:val="0000FF"/>
      <w:u w:val="single"/>
    </w:rPr>
  </w:style>
  <w:style w:type="character" w:styleId="Hipervnculovisitado">
    <w:name w:val="FollowedHyperlink"/>
    <w:basedOn w:val="Fuentedeprrafopredeter"/>
    <w:uiPriority w:val="99"/>
    <w:semiHidden/>
    <w:unhideWhenUsed/>
    <w:rsid w:val="00720CD4"/>
    <w:rPr>
      <w:color w:val="800080"/>
      <w:u w:val="single"/>
    </w:rPr>
  </w:style>
  <w:style w:type="paragraph" w:customStyle="1" w:styleId="destacado">
    <w:name w:val="destacado"/>
    <w:basedOn w:val="Normal"/>
    <w:rsid w:val="00720CD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720CD4"/>
  </w:style>
  <w:style w:type="character" w:customStyle="1" w:styleId="listaverificacion">
    <w:name w:val="lista_verificacion"/>
    <w:basedOn w:val="Fuentedeprrafopredeter"/>
    <w:rsid w:val="00720CD4"/>
  </w:style>
  <w:style w:type="paragraph" w:customStyle="1" w:styleId="listaverificacion1">
    <w:name w:val="lista_verificacion1"/>
    <w:basedOn w:val="Normal"/>
    <w:rsid w:val="00720CD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xe-link-data">
    <w:name w:val="exe-link-data"/>
    <w:basedOn w:val="Fuentedeprrafopredeter"/>
    <w:rsid w:val="00720CD4"/>
  </w:style>
  <w:style w:type="paragraph" w:customStyle="1" w:styleId="enlacecentrado">
    <w:name w:val="enlace_centrado"/>
    <w:basedOn w:val="Normal"/>
    <w:rsid w:val="00720CD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rnimoHTML">
    <w:name w:val="HTML Acronym"/>
    <w:basedOn w:val="Fuentedeprrafopredeter"/>
    <w:uiPriority w:val="99"/>
    <w:semiHidden/>
    <w:unhideWhenUsed/>
    <w:rsid w:val="00720CD4"/>
  </w:style>
  <w:style w:type="paragraph" w:styleId="z-Principiodelformulario">
    <w:name w:val="HTML Top of Form"/>
    <w:basedOn w:val="Normal"/>
    <w:next w:val="Normal"/>
    <w:link w:val="z-PrincipiodelformularioCar"/>
    <w:hidden/>
    <w:uiPriority w:val="99"/>
    <w:semiHidden/>
    <w:unhideWhenUsed/>
    <w:rsid w:val="00720CD4"/>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720CD4"/>
    <w:rPr>
      <w:rFonts w:ascii="Arial" w:eastAsia="Times New Roman" w:hAnsi="Arial" w:cs="Arial"/>
      <w:vanish/>
      <w:sz w:val="16"/>
      <w:szCs w:val="16"/>
      <w:lang w:eastAsia="es-ES"/>
    </w:rPr>
  </w:style>
  <w:style w:type="paragraph" w:customStyle="1" w:styleId="ideviceanswer-field">
    <w:name w:val="idevice_answer-field"/>
    <w:basedOn w:val="Normal"/>
    <w:rsid w:val="00720C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720CD4"/>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720CD4"/>
    <w:rPr>
      <w:rFonts w:ascii="Arial" w:eastAsia="Times New Roman" w:hAnsi="Arial" w:cs="Arial"/>
      <w:vanish/>
      <w:sz w:val="16"/>
      <w:szCs w:val="16"/>
      <w:lang w:eastAsia="es-ES"/>
    </w:rPr>
  </w:style>
  <w:style w:type="character" w:styleId="nfasis">
    <w:name w:val="Emphasis"/>
    <w:basedOn w:val="Fuentedeprrafopredeter"/>
    <w:uiPriority w:val="20"/>
    <w:qFormat/>
    <w:rsid w:val="00720CD4"/>
    <w:rPr>
      <w:i/>
      <w:iCs/>
    </w:rPr>
  </w:style>
  <w:style w:type="paragraph" w:customStyle="1" w:styleId="textocentrado">
    <w:name w:val="texto_centrado"/>
    <w:basedOn w:val="Normal"/>
    <w:rsid w:val="00720CD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720CD4"/>
  </w:style>
  <w:style w:type="character" w:customStyle="1" w:styleId="title">
    <w:name w:val="title"/>
    <w:basedOn w:val="Fuentedeprrafopredeter"/>
    <w:rsid w:val="00720CD4"/>
  </w:style>
  <w:style w:type="character" w:customStyle="1" w:styleId="license">
    <w:name w:val="license"/>
    <w:basedOn w:val="Fuentedeprrafopredeter"/>
    <w:rsid w:val="00720CD4"/>
  </w:style>
  <w:style w:type="character" w:customStyle="1" w:styleId="sep">
    <w:name w:val="sep"/>
    <w:basedOn w:val="Fuentedeprrafopredeter"/>
    <w:rsid w:val="00720CD4"/>
  </w:style>
  <w:style w:type="paragraph" w:customStyle="1" w:styleId="elementocentrado">
    <w:name w:val="elemento_centrado"/>
    <w:basedOn w:val="Normal"/>
    <w:rsid w:val="00720C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
    <w:name w:val="titulo"/>
    <w:basedOn w:val="Normal"/>
    <w:rsid w:val="00720C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720C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20CD4"/>
  </w:style>
  <w:style w:type="paragraph" w:styleId="Piedepgina">
    <w:name w:val="footer"/>
    <w:basedOn w:val="Normal"/>
    <w:link w:val="PiedepginaCar"/>
    <w:uiPriority w:val="99"/>
    <w:unhideWhenUsed/>
    <w:rsid w:val="00720C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0CD4"/>
  </w:style>
  <w:style w:type="paragraph" w:styleId="Textodeglobo">
    <w:name w:val="Balloon Text"/>
    <w:basedOn w:val="Normal"/>
    <w:link w:val="TextodegloboCar"/>
    <w:uiPriority w:val="99"/>
    <w:semiHidden/>
    <w:unhideWhenUsed/>
    <w:rsid w:val="00720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CD4"/>
    <w:rPr>
      <w:rFonts w:ascii="Tahoma" w:hAnsi="Tahoma" w:cs="Tahoma"/>
      <w:sz w:val="16"/>
      <w:szCs w:val="16"/>
    </w:rPr>
  </w:style>
  <w:style w:type="paragraph" w:styleId="Prrafodelista">
    <w:name w:val="List Paragraph"/>
    <w:basedOn w:val="Normal"/>
    <w:uiPriority w:val="34"/>
    <w:qFormat/>
    <w:rsid w:val="00B21304"/>
    <w:pPr>
      <w:ind w:left="720"/>
      <w:contextualSpacing/>
    </w:pPr>
  </w:style>
  <w:style w:type="paragraph" w:styleId="Textoindependiente">
    <w:name w:val="Body Text"/>
    <w:basedOn w:val="Normal"/>
    <w:link w:val="TextoindependienteCar"/>
    <w:rsid w:val="00F0654F"/>
    <w:pPr>
      <w:spacing w:after="0" w:line="240" w:lineRule="auto"/>
    </w:pPr>
    <w:rPr>
      <w:rFonts w:ascii="Arial" w:eastAsia="Times New Roman" w:hAnsi="Arial" w:cs="Arial"/>
      <w:b/>
      <w:szCs w:val="20"/>
      <w:lang w:val="es-ES_tradnl" w:eastAsia="es-ES"/>
    </w:rPr>
  </w:style>
  <w:style w:type="character" w:customStyle="1" w:styleId="TextoindependienteCar">
    <w:name w:val="Texto independiente Car"/>
    <w:basedOn w:val="Fuentedeprrafopredeter"/>
    <w:link w:val="Textoindependiente"/>
    <w:rsid w:val="00F0654F"/>
    <w:rPr>
      <w:rFonts w:ascii="Arial" w:eastAsia="Times New Roman" w:hAnsi="Arial" w:cs="Arial"/>
      <w:b/>
      <w:szCs w:val="20"/>
      <w:lang w:val="es-ES_tradnl" w:eastAsia="es-ES"/>
    </w:rPr>
  </w:style>
  <w:style w:type="paragraph" w:styleId="Textoindependiente2">
    <w:name w:val="Body Text 2"/>
    <w:basedOn w:val="Normal"/>
    <w:link w:val="Textoindependiente2Car"/>
    <w:rsid w:val="00F0654F"/>
    <w:pPr>
      <w:spacing w:after="0" w:line="240" w:lineRule="auto"/>
      <w:jc w:val="both"/>
    </w:pPr>
    <w:rPr>
      <w:rFonts w:ascii="Arial" w:eastAsia="Times New Roman" w:hAnsi="Arial" w:cs="Arial"/>
      <w:szCs w:val="20"/>
      <w:lang w:val="es-ES_tradnl" w:eastAsia="es-ES"/>
    </w:rPr>
  </w:style>
  <w:style w:type="character" w:customStyle="1" w:styleId="Textoindependiente2Car">
    <w:name w:val="Texto independiente 2 Car"/>
    <w:basedOn w:val="Fuentedeprrafopredeter"/>
    <w:link w:val="Textoindependiente2"/>
    <w:rsid w:val="00F0654F"/>
    <w:rPr>
      <w:rFonts w:ascii="Arial" w:eastAsia="Times New Roman" w:hAnsi="Arial" w:cs="Arial"/>
      <w:szCs w:val="20"/>
      <w:lang w:val="es-ES_tradnl" w:eastAsia="es-ES"/>
    </w:rPr>
  </w:style>
  <w:style w:type="paragraph" w:customStyle="1" w:styleId="FER">
    <w:name w:val="FER"/>
    <w:basedOn w:val="Ttulo3"/>
    <w:rsid w:val="00F0654F"/>
    <w:pPr>
      <w:keepNext/>
      <w:autoSpaceDE w:val="0"/>
      <w:autoSpaceDN w:val="0"/>
      <w:spacing w:before="240" w:beforeAutospacing="0" w:after="60" w:afterAutospacing="0"/>
      <w:jc w:val="both"/>
    </w:pPr>
    <w:rPr>
      <w:rFonts w:ascii="Comic Sans MS" w:hAnsi="Comic Sans MS"/>
      <w:b w:val="0"/>
      <w:bCs w:val="0"/>
      <w:sz w:val="22"/>
      <w:szCs w:val="24"/>
      <w:lang w:val="es-ES_tradnl"/>
    </w:rPr>
  </w:style>
  <w:style w:type="paragraph" w:styleId="Sangra2detindependiente">
    <w:name w:val="Body Text Indent 2"/>
    <w:basedOn w:val="Normal"/>
    <w:link w:val="Sangra2detindependienteCar"/>
    <w:rsid w:val="00F0654F"/>
    <w:pPr>
      <w:spacing w:after="0" w:line="240" w:lineRule="auto"/>
      <w:ind w:firstLine="709"/>
      <w:jc w:val="both"/>
    </w:pPr>
    <w:rPr>
      <w:rFonts w:ascii="Arial" w:eastAsia="Times New Roman" w:hAnsi="Arial" w:cs="Arial"/>
      <w:szCs w:val="20"/>
      <w:lang w:val="es-ES_tradnl" w:eastAsia="es-ES"/>
    </w:rPr>
  </w:style>
  <w:style w:type="character" w:customStyle="1" w:styleId="Sangra2detindependienteCar">
    <w:name w:val="Sangría 2 de t. independiente Car"/>
    <w:basedOn w:val="Fuentedeprrafopredeter"/>
    <w:link w:val="Sangra2detindependiente"/>
    <w:rsid w:val="00F0654F"/>
    <w:rPr>
      <w:rFonts w:ascii="Arial" w:eastAsia="Times New Roman" w:hAnsi="Arial" w:cs="Arial"/>
      <w:szCs w:val="20"/>
      <w:lang w:val="es-ES_tradnl" w:eastAsia="es-ES"/>
    </w:rPr>
  </w:style>
  <w:style w:type="table" w:styleId="Tablaconcuadrcula">
    <w:name w:val="Table Grid"/>
    <w:basedOn w:val="Tablanormal"/>
    <w:rsid w:val="00F0654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5271301">
      <w:bodyDiv w:val="1"/>
      <w:marLeft w:val="0"/>
      <w:marRight w:val="0"/>
      <w:marTop w:val="0"/>
      <w:marBottom w:val="0"/>
      <w:divBdr>
        <w:top w:val="none" w:sz="0" w:space="0" w:color="auto"/>
        <w:left w:val="none" w:sz="0" w:space="0" w:color="auto"/>
        <w:bottom w:val="none" w:sz="0" w:space="0" w:color="auto"/>
        <w:right w:val="none" w:sz="0" w:space="0" w:color="auto"/>
      </w:divBdr>
      <w:divsChild>
        <w:div w:id="1899003292">
          <w:marLeft w:val="0"/>
          <w:marRight w:val="0"/>
          <w:marTop w:val="0"/>
          <w:marBottom w:val="0"/>
          <w:divBdr>
            <w:top w:val="none" w:sz="0" w:space="0" w:color="auto"/>
            <w:left w:val="none" w:sz="0" w:space="0" w:color="auto"/>
            <w:bottom w:val="none" w:sz="0" w:space="0" w:color="auto"/>
            <w:right w:val="none" w:sz="0" w:space="0" w:color="auto"/>
          </w:divBdr>
          <w:divsChild>
            <w:div w:id="1804498348">
              <w:marLeft w:val="0"/>
              <w:marRight w:val="0"/>
              <w:marTop w:val="120"/>
              <w:marBottom w:val="120"/>
              <w:divBdr>
                <w:top w:val="none" w:sz="0" w:space="0" w:color="auto"/>
                <w:left w:val="none" w:sz="0" w:space="0" w:color="auto"/>
                <w:bottom w:val="none" w:sz="0" w:space="0" w:color="auto"/>
                <w:right w:val="none" w:sz="0" w:space="0" w:color="auto"/>
              </w:divBdr>
              <w:divsChild>
                <w:div w:id="498278608">
                  <w:marLeft w:val="0"/>
                  <w:marRight w:val="0"/>
                  <w:marTop w:val="0"/>
                  <w:marBottom w:val="0"/>
                  <w:divBdr>
                    <w:top w:val="none" w:sz="0" w:space="0" w:color="auto"/>
                    <w:left w:val="none" w:sz="0" w:space="0" w:color="auto"/>
                    <w:bottom w:val="none" w:sz="0" w:space="0" w:color="auto"/>
                    <w:right w:val="none" w:sz="0" w:space="0" w:color="auto"/>
                  </w:divBdr>
                </w:div>
              </w:divsChild>
            </w:div>
            <w:div w:id="173153115">
              <w:marLeft w:val="0"/>
              <w:marRight w:val="0"/>
              <w:marTop w:val="0"/>
              <w:marBottom w:val="0"/>
              <w:divBdr>
                <w:top w:val="none" w:sz="0" w:space="0" w:color="auto"/>
                <w:left w:val="none" w:sz="0" w:space="0" w:color="auto"/>
                <w:bottom w:val="none" w:sz="0" w:space="0" w:color="auto"/>
                <w:right w:val="none" w:sz="0" w:space="0" w:color="auto"/>
              </w:divBdr>
              <w:divsChild>
                <w:div w:id="1649820390">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661301444">
                      <w:marLeft w:val="240"/>
                      <w:marRight w:val="240"/>
                      <w:marTop w:val="240"/>
                      <w:marBottom w:val="240"/>
                      <w:divBdr>
                        <w:top w:val="none" w:sz="0" w:space="0" w:color="auto"/>
                        <w:left w:val="none" w:sz="0" w:space="0" w:color="auto"/>
                        <w:bottom w:val="none" w:sz="0" w:space="0" w:color="auto"/>
                        <w:right w:val="none" w:sz="0" w:space="0" w:color="auto"/>
                      </w:divBdr>
                    </w:div>
                    <w:div w:id="494614531">
                      <w:marLeft w:val="240"/>
                      <w:marRight w:val="240"/>
                      <w:marTop w:val="240"/>
                      <w:marBottom w:val="240"/>
                      <w:divBdr>
                        <w:top w:val="none" w:sz="0" w:space="0" w:color="auto"/>
                        <w:left w:val="none" w:sz="0" w:space="0" w:color="auto"/>
                        <w:bottom w:val="none" w:sz="0" w:space="0" w:color="auto"/>
                        <w:right w:val="none" w:sz="0" w:space="0" w:color="auto"/>
                      </w:divBdr>
                      <w:divsChild>
                        <w:div w:id="839544123">
                          <w:marLeft w:val="0"/>
                          <w:marRight w:val="0"/>
                          <w:marTop w:val="0"/>
                          <w:marBottom w:val="0"/>
                          <w:divBdr>
                            <w:top w:val="none" w:sz="0" w:space="0" w:color="auto"/>
                            <w:left w:val="none" w:sz="0" w:space="0" w:color="auto"/>
                            <w:bottom w:val="none" w:sz="0" w:space="0" w:color="auto"/>
                            <w:right w:val="none" w:sz="0" w:space="0" w:color="auto"/>
                          </w:divBdr>
                          <w:divsChild>
                            <w:div w:id="12020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12291">
          <w:marLeft w:val="0"/>
          <w:marRight w:val="0"/>
          <w:marTop w:val="0"/>
          <w:marBottom w:val="0"/>
          <w:divBdr>
            <w:top w:val="none" w:sz="0" w:space="0" w:color="auto"/>
            <w:left w:val="none" w:sz="0" w:space="0" w:color="auto"/>
            <w:bottom w:val="none" w:sz="0" w:space="0" w:color="auto"/>
            <w:right w:val="none" w:sz="0" w:space="0" w:color="auto"/>
          </w:divBdr>
          <w:divsChild>
            <w:div w:id="1034647606">
              <w:marLeft w:val="0"/>
              <w:marRight w:val="0"/>
              <w:marTop w:val="120"/>
              <w:marBottom w:val="120"/>
              <w:divBdr>
                <w:top w:val="none" w:sz="0" w:space="0" w:color="auto"/>
                <w:left w:val="none" w:sz="0" w:space="0" w:color="auto"/>
                <w:bottom w:val="none" w:sz="0" w:space="0" w:color="auto"/>
                <w:right w:val="none" w:sz="0" w:space="0" w:color="auto"/>
              </w:divBdr>
              <w:divsChild>
                <w:div w:id="1707365133">
                  <w:marLeft w:val="0"/>
                  <w:marRight w:val="0"/>
                  <w:marTop w:val="0"/>
                  <w:marBottom w:val="0"/>
                  <w:divBdr>
                    <w:top w:val="none" w:sz="0" w:space="0" w:color="auto"/>
                    <w:left w:val="none" w:sz="0" w:space="0" w:color="auto"/>
                    <w:bottom w:val="none" w:sz="0" w:space="0" w:color="auto"/>
                    <w:right w:val="none" w:sz="0" w:space="0" w:color="auto"/>
                  </w:divBdr>
                </w:div>
              </w:divsChild>
            </w:div>
            <w:div w:id="1326125364">
              <w:marLeft w:val="0"/>
              <w:marRight w:val="0"/>
              <w:marTop w:val="0"/>
              <w:marBottom w:val="0"/>
              <w:divBdr>
                <w:top w:val="none" w:sz="0" w:space="0" w:color="auto"/>
                <w:left w:val="none" w:sz="0" w:space="0" w:color="auto"/>
                <w:bottom w:val="none" w:sz="0" w:space="0" w:color="auto"/>
                <w:right w:val="none" w:sz="0" w:space="0" w:color="auto"/>
              </w:divBdr>
              <w:divsChild>
                <w:div w:id="1131049737">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249459297">
                      <w:marLeft w:val="240"/>
                      <w:marRight w:val="240"/>
                      <w:marTop w:val="240"/>
                      <w:marBottom w:val="240"/>
                      <w:divBdr>
                        <w:top w:val="none" w:sz="0" w:space="0" w:color="auto"/>
                        <w:left w:val="none" w:sz="0" w:space="0" w:color="auto"/>
                        <w:bottom w:val="none" w:sz="0" w:space="0" w:color="auto"/>
                        <w:right w:val="none" w:sz="0" w:space="0" w:color="auto"/>
                      </w:divBdr>
                    </w:div>
                    <w:div w:id="1012143074">
                      <w:marLeft w:val="240"/>
                      <w:marRight w:val="240"/>
                      <w:marTop w:val="240"/>
                      <w:marBottom w:val="240"/>
                      <w:divBdr>
                        <w:top w:val="none" w:sz="0" w:space="0" w:color="auto"/>
                        <w:left w:val="none" w:sz="0" w:space="0" w:color="auto"/>
                        <w:bottom w:val="none" w:sz="0" w:space="0" w:color="auto"/>
                        <w:right w:val="none" w:sz="0" w:space="0" w:color="auto"/>
                      </w:divBdr>
                      <w:divsChild>
                        <w:div w:id="2074964665">
                          <w:marLeft w:val="0"/>
                          <w:marRight w:val="0"/>
                          <w:marTop w:val="0"/>
                          <w:marBottom w:val="0"/>
                          <w:divBdr>
                            <w:top w:val="none" w:sz="0" w:space="0" w:color="auto"/>
                            <w:left w:val="none" w:sz="0" w:space="0" w:color="auto"/>
                            <w:bottom w:val="none" w:sz="0" w:space="0" w:color="auto"/>
                            <w:right w:val="none" w:sz="0" w:space="0" w:color="auto"/>
                          </w:divBdr>
                          <w:divsChild>
                            <w:div w:id="17015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50135">
              <w:marLeft w:val="0"/>
              <w:marRight w:val="0"/>
              <w:marTop w:val="0"/>
              <w:marBottom w:val="0"/>
              <w:divBdr>
                <w:top w:val="none" w:sz="0" w:space="0" w:color="auto"/>
                <w:left w:val="none" w:sz="0" w:space="0" w:color="auto"/>
                <w:bottom w:val="none" w:sz="0" w:space="0" w:color="auto"/>
                <w:right w:val="none" w:sz="0" w:space="0" w:color="auto"/>
              </w:divBdr>
              <w:divsChild>
                <w:div w:id="126317396">
                  <w:marLeft w:val="0"/>
                  <w:marRight w:val="0"/>
                  <w:marTop w:val="0"/>
                  <w:marBottom w:val="0"/>
                  <w:divBdr>
                    <w:top w:val="none" w:sz="0" w:space="0" w:color="auto"/>
                    <w:left w:val="none" w:sz="0" w:space="0" w:color="auto"/>
                    <w:bottom w:val="none" w:sz="0" w:space="0" w:color="auto"/>
                    <w:right w:val="none" w:sz="0" w:space="0" w:color="auto"/>
                  </w:divBdr>
                  <w:divsChild>
                    <w:div w:id="769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6347">
              <w:marLeft w:val="0"/>
              <w:marRight w:val="0"/>
              <w:marTop w:val="0"/>
              <w:marBottom w:val="0"/>
              <w:divBdr>
                <w:top w:val="none" w:sz="0" w:space="0" w:color="auto"/>
                <w:left w:val="none" w:sz="0" w:space="0" w:color="auto"/>
                <w:bottom w:val="none" w:sz="0" w:space="0" w:color="auto"/>
                <w:right w:val="none" w:sz="0" w:space="0" w:color="auto"/>
              </w:divBdr>
              <w:divsChild>
                <w:div w:id="1589388231">
                  <w:marLeft w:val="0"/>
                  <w:marRight w:val="0"/>
                  <w:marTop w:val="0"/>
                  <w:marBottom w:val="0"/>
                  <w:divBdr>
                    <w:top w:val="none" w:sz="0" w:space="0" w:color="auto"/>
                    <w:left w:val="none" w:sz="0" w:space="0" w:color="auto"/>
                    <w:bottom w:val="none" w:sz="0" w:space="0" w:color="auto"/>
                    <w:right w:val="none" w:sz="0" w:space="0" w:color="auto"/>
                  </w:divBdr>
                  <w:divsChild>
                    <w:div w:id="982807846">
                      <w:marLeft w:val="240"/>
                      <w:marRight w:val="240"/>
                      <w:marTop w:val="240"/>
                      <w:marBottom w:val="240"/>
                      <w:divBdr>
                        <w:top w:val="none" w:sz="0" w:space="0" w:color="auto"/>
                        <w:left w:val="none" w:sz="0" w:space="0" w:color="auto"/>
                        <w:bottom w:val="none" w:sz="0" w:space="0" w:color="auto"/>
                        <w:right w:val="none" w:sz="0" w:space="0" w:color="auto"/>
                      </w:divBdr>
                      <w:divsChild>
                        <w:div w:id="5297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10504">
              <w:marLeft w:val="0"/>
              <w:marRight w:val="0"/>
              <w:marTop w:val="0"/>
              <w:marBottom w:val="0"/>
              <w:divBdr>
                <w:top w:val="none" w:sz="0" w:space="0" w:color="auto"/>
                <w:left w:val="none" w:sz="0" w:space="0" w:color="auto"/>
                <w:bottom w:val="none" w:sz="0" w:space="0" w:color="auto"/>
                <w:right w:val="none" w:sz="0" w:space="0" w:color="auto"/>
              </w:divBdr>
              <w:divsChild>
                <w:div w:id="1361083418">
                  <w:marLeft w:val="0"/>
                  <w:marRight w:val="0"/>
                  <w:marTop w:val="0"/>
                  <w:marBottom w:val="0"/>
                  <w:divBdr>
                    <w:top w:val="none" w:sz="0" w:space="0" w:color="auto"/>
                    <w:left w:val="none" w:sz="0" w:space="0" w:color="auto"/>
                    <w:bottom w:val="none" w:sz="0" w:space="0" w:color="auto"/>
                    <w:right w:val="none" w:sz="0" w:space="0" w:color="auto"/>
                  </w:divBdr>
                  <w:divsChild>
                    <w:div w:id="9981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3949">
              <w:marLeft w:val="0"/>
              <w:marRight w:val="0"/>
              <w:marTop w:val="0"/>
              <w:marBottom w:val="0"/>
              <w:divBdr>
                <w:top w:val="none" w:sz="0" w:space="0" w:color="auto"/>
                <w:left w:val="none" w:sz="0" w:space="0" w:color="auto"/>
                <w:bottom w:val="none" w:sz="0" w:space="0" w:color="auto"/>
                <w:right w:val="none" w:sz="0" w:space="0" w:color="auto"/>
              </w:divBdr>
              <w:divsChild>
                <w:div w:id="723913625">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2095079914">
                      <w:marLeft w:val="240"/>
                      <w:marRight w:val="240"/>
                      <w:marTop w:val="240"/>
                      <w:marBottom w:val="240"/>
                      <w:divBdr>
                        <w:top w:val="none" w:sz="0" w:space="0" w:color="auto"/>
                        <w:left w:val="none" w:sz="0" w:space="0" w:color="auto"/>
                        <w:bottom w:val="none" w:sz="0" w:space="0" w:color="auto"/>
                        <w:right w:val="none" w:sz="0" w:space="0" w:color="auto"/>
                      </w:divBdr>
                    </w:div>
                    <w:div w:id="564872555">
                      <w:marLeft w:val="240"/>
                      <w:marRight w:val="240"/>
                      <w:marTop w:val="240"/>
                      <w:marBottom w:val="240"/>
                      <w:divBdr>
                        <w:top w:val="none" w:sz="0" w:space="0" w:color="auto"/>
                        <w:left w:val="none" w:sz="0" w:space="0" w:color="auto"/>
                        <w:bottom w:val="none" w:sz="0" w:space="0" w:color="auto"/>
                        <w:right w:val="none" w:sz="0" w:space="0" w:color="auto"/>
                      </w:divBdr>
                      <w:divsChild>
                        <w:div w:id="1612278305">
                          <w:marLeft w:val="0"/>
                          <w:marRight w:val="0"/>
                          <w:marTop w:val="0"/>
                          <w:marBottom w:val="0"/>
                          <w:divBdr>
                            <w:top w:val="none" w:sz="0" w:space="0" w:color="auto"/>
                            <w:left w:val="none" w:sz="0" w:space="0" w:color="auto"/>
                            <w:bottom w:val="none" w:sz="0" w:space="0" w:color="auto"/>
                            <w:right w:val="none" w:sz="0" w:space="0" w:color="auto"/>
                          </w:divBdr>
                          <w:divsChild>
                            <w:div w:id="20220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14569">
          <w:marLeft w:val="0"/>
          <w:marRight w:val="0"/>
          <w:marTop w:val="0"/>
          <w:marBottom w:val="0"/>
          <w:divBdr>
            <w:top w:val="none" w:sz="0" w:space="0" w:color="auto"/>
            <w:left w:val="none" w:sz="0" w:space="0" w:color="auto"/>
            <w:bottom w:val="none" w:sz="0" w:space="0" w:color="auto"/>
            <w:right w:val="none" w:sz="0" w:space="0" w:color="auto"/>
          </w:divBdr>
          <w:divsChild>
            <w:div w:id="1661274715">
              <w:marLeft w:val="0"/>
              <w:marRight w:val="0"/>
              <w:marTop w:val="120"/>
              <w:marBottom w:val="120"/>
              <w:divBdr>
                <w:top w:val="none" w:sz="0" w:space="0" w:color="auto"/>
                <w:left w:val="none" w:sz="0" w:space="0" w:color="auto"/>
                <w:bottom w:val="none" w:sz="0" w:space="0" w:color="auto"/>
                <w:right w:val="none" w:sz="0" w:space="0" w:color="auto"/>
              </w:divBdr>
              <w:divsChild>
                <w:div w:id="986782291">
                  <w:marLeft w:val="0"/>
                  <w:marRight w:val="0"/>
                  <w:marTop w:val="0"/>
                  <w:marBottom w:val="0"/>
                  <w:divBdr>
                    <w:top w:val="none" w:sz="0" w:space="0" w:color="auto"/>
                    <w:left w:val="none" w:sz="0" w:space="0" w:color="auto"/>
                    <w:bottom w:val="none" w:sz="0" w:space="0" w:color="auto"/>
                    <w:right w:val="none" w:sz="0" w:space="0" w:color="auto"/>
                  </w:divBdr>
                </w:div>
              </w:divsChild>
            </w:div>
            <w:div w:id="1444378277">
              <w:marLeft w:val="0"/>
              <w:marRight w:val="0"/>
              <w:marTop w:val="0"/>
              <w:marBottom w:val="0"/>
              <w:divBdr>
                <w:top w:val="none" w:sz="0" w:space="0" w:color="auto"/>
                <w:left w:val="none" w:sz="0" w:space="0" w:color="auto"/>
                <w:bottom w:val="none" w:sz="0" w:space="0" w:color="auto"/>
                <w:right w:val="none" w:sz="0" w:space="0" w:color="auto"/>
              </w:divBdr>
              <w:divsChild>
                <w:div w:id="1343044134">
                  <w:marLeft w:val="0"/>
                  <w:marRight w:val="0"/>
                  <w:marTop w:val="0"/>
                  <w:marBottom w:val="0"/>
                  <w:divBdr>
                    <w:top w:val="none" w:sz="0" w:space="0" w:color="auto"/>
                    <w:left w:val="none" w:sz="0" w:space="0" w:color="auto"/>
                    <w:bottom w:val="none" w:sz="0" w:space="0" w:color="auto"/>
                    <w:right w:val="none" w:sz="0" w:space="0" w:color="auto"/>
                  </w:divBdr>
                  <w:divsChild>
                    <w:div w:id="7886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19448">
              <w:marLeft w:val="0"/>
              <w:marRight w:val="0"/>
              <w:marTop w:val="0"/>
              <w:marBottom w:val="0"/>
              <w:divBdr>
                <w:top w:val="none" w:sz="0" w:space="0" w:color="auto"/>
                <w:left w:val="none" w:sz="0" w:space="0" w:color="auto"/>
                <w:bottom w:val="none" w:sz="0" w:space="0" w:color="auto"/>
                <w:right w:val="none" w:sz="0" w:space="0" w:color="auto"/>
              </w:divBdr>
              <w:divsChild>
                <w:div w:id="1819418763">
                  <w:marLeft w:val="0"/>
                  <w:marRight w:val="0"/>
                  <w:marTop w:val="0"/>
                  <w:marBottom w:val="0"/>
                  <w:divBdr>
                    <w:top w:val="none" w:sz="0" w:space="0" w:color="auto"/>
                    <w:left w:val="none" w:sz="0" w:space="0" w:color="auto"/>
                    <w:bottom w:val="none" w:sz="0" w:space="0" w:color="auto"/>
                    <w:right w:val="none" w:sz="0" w:space="0" w:color="auto"/>
                  </w:divBdr>
                  <w:divsChild>
                    <w:div w:id="1799840010">
                      <w:marLeft w:val="240"/>
                      <w:marRight w:val="240"/>
                      <w:marTop w:val="240"/>
                      <w:marBottom w:val="240"/>
                      <w:divBdr>
                        <w:top w:val="none" w:sz="0" w:space="0" w:color="auto"/>
                        <w:left w:val="none" w:sz="0" w:space="0" w:color="auto"/>
                        <w:bottom w:val="none" w:sz="0" w:space="0" w:color="auto"/>
                        <w:right w:val="none" w:sz="0" w:space="0" w:color="auto"/>
                      </w:divBdr>
                      <w:divsChild>
                        <w:div w:id="5974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7631">
              <w:marLeft w:val="0"/>
              <w:marRight w:val="0"/>
              <w:marTop w:val="0"/>
              <w:marBottom w:val="0"/>
              <w:divBdr>
                <w:top w:val="none" w:sz="0" w:space="0" w:color="auto"/>
                <w:left w:val="none" w:sz="0" w:space="0" w:color="auto"/>
                <w:bottom w:val="none" w:sz="0" w:space="0" w:color="auto"/>
                <w:right w:val="none" w:sz="0" w:space="0" w:color="auto"/>
              </w:divBdr>
              <w:divsChild>
                <w:div w:id="2101832022">
                  <w:marLeft w:val="0"/>
                  <w:marRight w:val="0"/>
                  <w:marTop w:val="0"/>
                  <w:marBottom w:val="0"/>
                  <w:divBdr>
                    <w:top w:val="none" w:sz="0" w:space="0" w:color="auto"/>
                    <w:left w:val="none" w:sz="0" w:space="0" w:color="auto"/>
                    <w:bottom w:val="none" w:sz="0" w:space="0" w:color="auto"/>
                    <w:right w:val="none" w:sz="0" w:space="0" w:color="auto"/>
                  </w:divBdr>
                  <w:divsChild>
                    <w:div w:id="4579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7592">
              <w:marLeft w:val="0"/>
              <w:marRight w:val="0"/>
              <w:marTop w:val="0"/>
              <w:marBottom w:val="0"/>
              <w:divBdr>
                <w:top w:val="none" w:sz="0" w:space="0" w:color="auto"/>
                <w:left w:val="none" w:sz="0" w:space="0" w:color="auto"/>
                <w:bottom w:val="none" w:sz="0" w:space="0" w:color="auto"/>
                <w:right w:val="none" w:sz="0" w:space="0" w:color="auto"/>
              </w:divBdr>
              <w:divsChild>
                <w:div w:id="1715033231">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768035206">
                      <w:marLeft w:val="240"/>
                      <w:marRight w:val="240"/>
                      <w:marTop w:val="240"/>
                      <w:marBottom w:val="240"/>
                      <w:divBdr>
                        <w:top w:val="none" w:sz="0" w:space="0" w:color="auto"/>
                        <w:left w:val="none" w:sz="0" w:space="0" w:color="auto"/>
                        <w:bottom w:val="none" w:sz="0" w:space="0" w:color="auto"/>
                        <w:right w:val="none" w:sz="0" w:space="0" w:color="auto"/>
                      </w:divBdr>
                    </w:div>
                    <w:div w:id="1718508930">
                      <w:marLeft w:val="240"/>
                      <w:marRight w:val="240"/>
                      <w:marTop w:val="240"/>
                      <w:marBottom w:val="240"/>
                      <w:divBdr>
                        <w:top w:val="none" w:sz="0" w:space="0" w:color="auto"/>
                        <w:left w:val="none" w:sz="0" w:space="0" w:color="auto"/>
                        <w:bottom w:val="none" w:sz="0" w:space="0" w:color="auto"/>
                        <w:right w:val="none" w:sz="0" w:space="0" w:color="auto"/>
                      </w:divBdr>
                      <w:divsChild>
                        <w:div w:id="1111363985">
                          <w:marLeft w:val="0"/>
                          <w:marRight w:val="0"/>
                          <w:marTop w:val="0"/>
                          <w:marBottom w:val="0"/>
                          <w:divBdr>
                            <w:top w:val="none" w:sz="0" w:space="0" w:color="auto"/>
                            <w:left w:val="none" w:sz="0" w:space="0" w:color="auto"/>
                            <w:bottom w:val="none" w:sz="0" w:space="0" w:color="auto"/>
                            <w:right w:val="none" w:sz="0" w:space="0" w:color="auto"/>
                          </w:divBdr>
                          <w:divsChild>
                            <w:div w:id="4759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0652">
              <w:marLeft w:val="0"/>
              <w:marRight w:val="0"/>
              <w:marTop w:val="0"/>
              <w:marBottom w:val="0"/>
              <w:divBdr>
                <w:top w:val="none" w:sz="0" w:space="0" w:color="auto"/>
                <w:left w:val="none" w:sz="0" w:space="0" w:color="auto"/>
                <w:bottom w:val="none" w:sz="0" w:space="0" w:color="auto"/>
                <w:right w:val="none" w:sz="0" w:space="0" w:color="auto"/>
              </w:divBdr>
              <w:divsChild>
                <w:div w:id="114640556">
                  <w:marLeft w:val="240"/>
                  <w:marRight w:val="240"/>
                  <w:marTop w:val="240"/>
                  <w:marBottom w:val="240"/>
                  <w:divBdr>
                    <w:top w:val="single" w:sz="6" w:space="6" w:color="660F0F"/>
                    <w:left w:val="single" w:sz="6" w:space="12" w:color="660F0F"/>
                    <w:bottom w:val="single" w:sz="6" w:space="6" w:color="660F0F"/>
                    <w:right w:val="single" w:sz="6" w:space="12" w:color="660F0F"/>
                  </w:divBdr>
                  <w:divsChild>
                    <w:div w:id="81727387">
                      <w:marLeft w:val="240"/>
                      <w:marRight w:val="240"/>
                      <w:marTop w:val="240"/>
                      <w:marBottom w:val="240"/>
                      <w:divBdr>
                        <w:top w:val="none" w:sz="0" w:space="0" w:color="auto"/>
                        <w:left w:val="none" w:sz="0" w:space="0" w:color="auto"/>
                        <w:bottom w:val="none" w:sz="0" w:space="0" w:color="auto"/>
                        <w:right w:val="none" w:sz="0" w:space="0" w:color="auto"/>
                      </w:divBdr>
                    </w:div>
                    <w:div w:id="128599478">
                      <w:marLeft w:val="240"/>
                      <w:marRight w:val="240"/>
                      <w:marTop w:val="240"/>
                      <w:marBottom w:val="240"/>
                      <w:divBdr>
                        <w:top w:val="none" w:sz="0" w:space="0" w:color="auto"/>
                        <w:left w:val="none" w:sz="0" w:space="0" w:color="auto"/>
                        <w:bottom w:val="none" w:sz="0" w:space="0" w:color="auto"/>
                        <w:right w:val="none" w:sz="0" w:space="0" w:color="auto"/>
                      </w:divBdr>
                      <w:divsChild>
                        <w:div w:id="1686055836">
                          <w:marLeft w:val="0"/>
                          <w:marRight w:val="0"/>
                          <w:marTop w:val="0"/>
                          <w:marBottom w:val="0"/>
                          <w:divBdr>
                            <w:top w:val="none" w:sz="0" w:space="0" w:color="auto"/>
                            <w:left w:val="none" w:sz="0" w:space="0" w:color="auto"/>
                            <w:bottom w:val="none" w:sz="0" w:space="0" w:color="auto"/>
                            <w:right w:val="none" w:sz="0" w:space="0" w:color="auto"/>
                          </w:divBdr>
                          <w:divsChild>
                            <w:div w:id="11741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7503">
          <w:marLeft w:val="0"/>
          <w:marRight w:val="0"/>
          <w:marTop w:val="0"/>
          <w:marBottom w:val="0"/>
          <w:divBdr>
            <w:top w:val="none" w:sz="0" w:space="0" w:color="auto"/>
            <w:left w:val="none" w:sz="0" w:space="0" w:color="auto"/>
            <w:bottom w:val="none" w:sz="0" w:space="0" w:color="auto"/>
            <w:right w:val="none" w:sz="0" w:space="0" w:color="auto"/>
          </w:divBdr>
          <w:divsChild>
            <w:div w:id="977077515">
              <w:marLeft w:val="0"/>
              <w:marRight w:val="0"/>
              <w:marTop w:val="120"/>
              <w:marBottom w:val="120"/>
              <w:divBdr>
                <w:top w:val="none" w:sz="0" w:space="0" w:color="auto"/>
                <w:left w:val="none" w:sz="0" w:space="0" w:color="auto"/>
                <w:bottom w:val="none" w:sz="0" w:space="0" w:color="auto"/>
                <w:right w:val="none" w:sz="0" w:space="0" w:color="auto"/>
              </w:divBdr>
              <w:divsChild>
                <w:div w:id="482891270">
                  <w:marLeft w:val="0"/>
                  <w:marRight w:val="0"/>
                  <w:marTop w:val="0"/>
                  <w:marBottom w:val="0"/>
                  <w:divBdr>
                    <w:top w:val="none" w:sz="0" w:space="0" w:color="auto"/>
                    <w:left w:val="none" w:sz="0" w:space="0" w:color="auto"/>
                    <w:bottom w:val="none" w:sz="0" w:space="0" w:color="auto"/>
                    <w:right w:val="none" w:sz="0" w:space="0" w:color="auto"/>
                  </w:divBdr>
                </w:div>
              </w:divsChild>
            </w:div>
            <w:div w:id="1585141972">
              <w:marLeft w:val="0"/>
              <w:marRight w:val="0"/>
              <w:marTop w:val="0"/>
              <w:marBottom w:val="0"/>
              <w:divBdr>
                <w:top w:val="none" w:sz="0" w:space="0" w:color="auto"/>
                <w:left w:val="none" w:sz="0" w:space="0" w:color="auto"/>
                <w:bottom w:val="none" w:sz="0" w:space="0" w:color="auto"/>
                <w:right w:val="none" w:sz="0" w:space="0" w:color="auto"/>
              </w:divBdr>
              <w:divsChild>
                <w:div w:id="520779089">
                  <w:marLeft w:val="0"/>
                  <w:marRight w:val="0"/>
                  <w:marTop w:val="0"/>
                  <w:marBottom w:val="0"/>
                  <w:divBdr>
                    <w:top w:val="none" w:sz="0" w:space="0" w:color="auto"/>
                    <w:left w:val="none" w:sz="0" w:space="0" w:color="auto"/>
                    <w:bottom w:val="none" w:sz="0" w:space="0" w:color="auto"/>
                    <w:right w:val="none" w:sz="0" w:space="0" w:color="auto"/>
                  </w:divBdr>
                  <w:divsChild>
                    <w:div w:id="12657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2193">
              <w:marLeft w:val="0"/>
              <w:marRight w:val="0"/>
              <w:marTop w:val="0"/>
              <w:marBottom w:val="0"/>
              <w:divBdr>
                <w:top w:val="none" w:sz="0" w:space="0" w:color="auto"/>
                <w:left w:val="none" w:sz="0" w:space="0" w:color="auto"/>
                <w:bottom w:val="none" w:sz="0" w:space="0" w:color="auto"/>
                <w:right w:val="none" w:sz="0" w:space="0" w:color="auto"/>
              </w:divBdr>
              <w:divsChild>
                <w:div w:id="826168692">
                  <w:marLeft w:val="0"/>
                  <w:marRight w:val="0"/>
                  <w:marTop w:val="0"/>
                  <w:marBottom w:val="0"/>
                  <w:divBdr>
                    <w:top w:val="none" w:sz="0" w:space="0" w:color="auto"/>
                    <w:left w:val="none" w:sz="0" w:space="0" w:color="auto"/>
                    <w:bottom w:val="none" w:sz="0" w:space="0" w:color="auto"/>
                    <w:right w:val="none" w:sz="0" w:space="0" w:color="auto"/>
                  </w:divBdr>
                  <w:divsChild>
                    <w:div w:id="3230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1383">
              <w:marLeft w:val="0"/>
              <w:marRight w:val="0"/>
              <w:marTop w:val="0"/>
              <w:marBottom w:val="0"/>
              <w:divBdr>
                <w:top w:val="none" w:sz="0" w:space="0" w:color="auto"/>
                <w:left w:val="none" w:sz="0" w:space="0" w:color="auto"/>
                <w:bottom w:val="none" w:sz="0" w:space="0" w:color="auto"/>
                <w:right w:val="none" w:sz="0" w:space="0" w:color="auto"/>
              </w:divBdr>
              <w:divsChild>
                <w:div w:id="1612055576">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584342371">
                      <w:marLeft w:val="240"/>
                      <w:marRight w:val="240"/>
                      <w:marTop w:val="240"/>
                      <w:marBottom w:val="240"/>
                      <w:divBdr>
                        <w:top w:val="none" w:sz="0" w:space="0" w:color="auto"/>
                        <w:left w:val="none" w:sz="0" w:space="0" w:color="auto"/>
                        <w:bottom w:val="none" w:sz="0" w:space="0" w:color="auto"/>
                        <w:right w:val="none" w:sz="0" w:space="0" w:color="auto"/>
                      </w:divBdr>
                    </w:div>
                    <w:div w:id="1368725284">
                      <w:marLeft w:val="240"/>
                      <w:marRight w:val="240"/>
                      <w:marTop w:val="240"/>
                      <w:marBottom w:val="240"/>
                      <w:divBdr>
                        <w:top w:val="none" w:sz="0" w:space="0" w:color="auto"/>
                        <w:left w:val="none" w:sz="0" w:space="0" w:color="auto"/>
                        <w:bottom w:val="none" w:sz="0" w:space="0" w:color="auto"/>
                        <w:right w:val="none" w:sz="0" w:space="0" w:color="auto"/>
                      </w:divBdr>
                      <w:divsChild>
                        <w:div w:id="699085953">
                          <w:marLeft w:val="0"/>
                          <w:marRight w:val="0"/>
                          <w:marTop w:val="0"/>
                          <w:marBottom w:val="0"/>
                          <w:divBdr>
                            <w:top w:val="none" w:sz="0" w:space="0" w:color="auto"/>
                            <w:left w:val="none" w:sz="0" w:space="0" w:color="auto"/>
                            <w:bottom w:val="none" w:sz="0" w:space="0" w:color="auto"/>
                            <w:right w:val="none" w:sz="0" w:space="0" w:color="auto"/>
                          </w:divBdr>
                          <w:divsChild>
                            <w:div w:id="2641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6207">
              <w:marLeft w:val="0"/>
              <w:marRight w:val="0"/>
              <w:marTop w:val="0"/>
              <w:marBottom w:val="0"/>
              <w:divBdr>
                <w:top w:val="none" w:sz="0" w:space="0" w:color="auto"/>
                <w:left w:val="none" w:sz="0" w:space="0" w:color="auto"/>
                <w:bottom w:val="none" w:sz="0" w:space="0" w:color="auto"/>
                <w:right w:val="none" w:sz="0" w:space="0" w:color="auto"/>
              </w:divBdr>
              <w:divsChild>
                <w:div w:id="1001002523">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935701840">
                      <w:marLeft w:val="240"/>
                      <w:marRight w:val="240"/>
                      <w:marTop w:val="240"/>
                      <w:marBottom w:val="240"/>
                      <w:divBdr>
                        <w:top w:val="none" w:sz="0" w:space="0" w:color="auto"/>
                        <w:left w:val="none" w:sz="0" w:space="0" w:color="auto"/>
                        <w:bottom w:val="none" w:sz="0" w:space="0" w:color="auto"/>
                        <w:right w:val="none" w:sz="0" w:space="0" w:color="auto"/>
                      </w:divBdr>
                    </w:div>
                    <w:div w:id="138574551">
                      <w:marLeft w:val="240"/>
                      <w:marRight w:val="240"/>
                      <w:marTop w:val="240"/>
                      <w:marBottom w:val="240"/>
                      <w:divBdr>
                        <w:top w:val="none" w:sz="0" w:space="0" w:color="auto"/>
                        <w:left w:val="none" w:sz="0" w:space="0" w:color="auto"/>
                        <w:bottom w:val="none" w:sz="0" w:space="0" w:color="auto"/>
                        <w:right w:val="none" w:sz="0" w:space="0" w:color="auto"/>
                      </w:divBdr>
                      <w:divsChild>
                        <w:div w:id="811361094">
                          <w:marLeft w:val="0"/>
                          <w:marRight w:val="0"/>
                          <w:marTop w:val="0"/>
                          <w:marBottom w:val="0"/>
                          <w:divBdr>
                            <w:top w:val="none" w:sz="0" w:space="0" w:color="auto"/>
                            <w:left w:val="none" w:sz="0" w:space="0" w:color="auto"/>
                            <w:bottom w:val="none" w:sz="0" w:space="0" w:color="auto"/>
                            <w:right w:val="none" w:sz="0" w:space="0" w:color="auto"/>
                          </w:divBdr>
                          <w:divsChild>
                            <w:div w:id="6055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6121">
              <w:marLeft w:val="0"/>
              <w:marRight w:val="0"/>
              <w:marTop w:val="0"/>
              <w:marBottom w:val="0"/>
              <w:divBdr>
                <w:top w:val="none" w:sz="0" w:space="0" w:color="auto"/>
                <w:left w:val="none" w:sz="0" w:space="0" w:color="auto"/>
                <w:bottom w:val="none" w:sz="0" w:space="0" w:color="auto"/>
                <w:right w:val="none" w:sz="0" w:space="0" w:color="auto"/>
              </w:divBdr>
              <w:divsChild>
                <w:div w:id="903952771">
                  <w:marLeft w:val="240"/>
                  <w:marRight w:val="240"/>
                  <w:marTop w:val="240"/>
                  <w:marBottom w:val="240"/>
                  <w:divBdr>
                    <w:top w:val="single" w:sz="6" w:space="6" w:color="660F0F"/>
                    <w:left w:val="single" w:sz="6" w:space="12" w:color="660F0F"/>
                    <w:bottom w:val="single" w:sz="6" w:space="6" w:color="660F0F"/>
                    <w:right w:val="single" w:sz="6" w:space="12" w:color="660F0F"/>
                  </w:divBdr>
                  <w:divsChild>
                    <w:div w:id="989096415">
                      <w:marLeft w:val="240"/>
                      <w:marRight w:val="240"/>
                      <w:marTop w:val="240"/>
                      <w:marBottom w:val="240"/>
                      <w:divBdr>
                        <w:top w:val="none" w:sz="0" w:space="0" w:color="auto"/>
                        <w:left w:val="none" w:sz="0" w:space="0" w:color="auto"/>
                        <w:bottom w:val="none" w:sz="0" w:space="0" w:color="auto"/>
                        <w:right w:val="none" w:sz="0" w:space="0" w:color="auto"/>
                      </w:divBdr>
                    </w:div>
                    <w:div w:id="1345012335">
                      <w:marLeft w:val="240"/>
                      <w:marRight w:val="240"/>
                      <w:marTop w:val="240"/>
                      <w:marBottom w:val="240"/>
                      <w:divBdr>
                        <w:top w:val="none" w:sz="0" w:space="0" w:color="auto"/>
                        <w:left w:val="none" w:sz="0" w:space="0" w:color="auto"/>
                        <w:bottom w:val="none" w:sz="0" w:space="0" w:color="auto"/>
                        <w:right w:val="none" w:sz="0" w:space="0" w:color="auto"/>
                      </w:divBdr>
                      <w:divsChild>
                        <w:div w:id="2072538515">
                          <w:marLeft w:val="0"/>
                          <w:marRight w:val="0"/>
                          <w:marTop w:val="0"/>
                          <w:marBottom w:val="0"/>
                          <w:divBdr>
                            <w:top w:val="none" w:sz="0" w:space="0" w:color="auto"/>
                            <w:left w:val="none" w:sz="0" w:space="0" w:color="auto"/>
                            <w:bottom w:val="none" w:sz="0" w:space="0" w:color="auto"/>
                            <w:right w:val="none" w:sz="0" w:space="0" w:color="auto"/>
                          </w:divBdr>
                          <w:divsChild>
                            <w:div w:id="7335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7572">
              <w:marLeft w:val="0"/>
              <w:marRight w:val="0"/>
              <w:marTop w:val="0"/>
              <w:marBottom w:val="0"/>
              <w:divBdr>
                <w:top w:val="none" w:sz="0" w:space="0" w:color="auto"/>
                <w:left w:val="none" w:sz="0" w:space="0" w:color="auto"/>
                <w:bottom w:val="none" w:sz="0" w:space="0" w:color="auto"/>
                <w:right w:val="none" w:sz="0" w:space="0" w:color="auto"/>
              </w:divBdr>
              <w:divsChild>
                <w:div w:id="804810144">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41235001">
                      <w:marLeft w:val="240"/>
                      <w:marRight w:val="240"/>
                      <w:marTop w:val="240"/>
                      <w:marBottom w:val="240"/>
                      <w:divBdr>
                        <w:top w:val="none" w:sz="0" w:space="0" w:color="auto"/>
                        <w:left w:val="none" w:sz="0" w:space="0" w:color="auto"/>
                        <w:bottom w:val="none" w:sz="0" w:space="0" w:color="auto"/>
                        <w:right w:val="none" w:sz="0" w:space="0" w:color="auto"/>
                      </w:divBdr>
                    </w:div>
                    <w:div w:id="1096445204">
                      <w:marLeft w:val="240"/>
                      <w:marRight w:val="240"/>
                      <w:marTop w:val="240"/>
                      <w:marBottom w:val="240"/>
                      <w:divBdr>
                        <w:top w:val="none" w:sz="0" w:space="0" w:color="auto"/>
                        <w:left w:val="none" w:sz="0" w:space="0" w:color="auto"/>
                        <w:bottom w:val="none" w:sz="0" w:space="0" w:color="auto"/>
                        <w:right w:val="none" w:sz="0" w:space="0" w:color="auto"/>
                      </w:divBdr>
                      <w:divsChild>
                        <w:div w:id="477645747">
                          <w:marLeft w:val="0"/>
                          <w:marRight w:val="0"/>
                          <w:marTop w:val="0"/>
                          <w:marBottom w:val="0"/>
                          <w:divBdr>
                            <w:top w:val="none" w:sz="0" w:space="0" w:color="auto"/>
                            <w:left w:val="none" w:sz="0" w:space="0" w:color="auto"/>
                            <w:bottom w:val="none" w:sz="0" w:space="0" w:color="auto"/>
                            <w:right w:val="none" w:sz="0" w:space="0" w:color="auto"/>
                          </w:divBdr>
                          <w:divsChild>
                            <w:div w:id="1523860339">
                              <w:marLeft w:val="0"/>
                              <w:marRight w:val="0"/>
                              <w:marTop w:val="0"/>
                              <w:marBottom w:val="0"/>
                              <w:divBdr>
                                <w:top w:val="none" w:sz="0" w:space="0" w:color="auto"/>
                                <w:left w:val="none" w:sz="0" w:space="0" w:color="auto"/>
                                <w:bottom w:val="none" w:sz="0" w:space="0" w:color="auto"/>
                                <w:right w:val="none" w:sz="0" w:space="0" w:color="auto"/>
                              </w:divBdr>
                              <w:divsChild>
                                <w:div w:id="1515463374">
                                  <w:marLeft w:val="0"/>
                                  <w:marRight w:val="0"/>
                                  <w:marTop w:val="0"/>
                                  <w:marBottom w:val="0"/>
                                  <w:divBdr>
                                    <w:top w:val="none" w:sz="0" w:space="0" w:color="auto"/>
                                    <w:left w:val="none" w:sz="0" w:space="0" w:color="auto"/>
                                    <w:bottom w:val="none" w:sz="0" w:space="0" w:color="auto"/>
                                    <w:right w:val="none" w:sz="0" w:space="0" w:color="auto"/>
                                  </w:divBdr>
                                  <w:divsChild>
                                    <w:div w:id="2129275559">
                                      <w:marLeft w:val="0"/>
                                      <w:marRight w:val="0"/>
                                      <w:marTop w:val="0"/>
                                      <w:marBottom w:val="0"/>
                                      <w:divBdr>
                                        <w:top w:val="none" w:sz="0" w:space="0" w:color="auto"/>
                                        <w:left w:val="none" w:sz="0" w:space="0" w:color="auto"/>
                                        <w:bottom w:val="none" w:sz="0" w:space="0" w:color="auto"/>
                                        <w:right w:val="none" w:sz="0" w:space="0" w:color="auto"/>
                                      </w:divBdr>
                                    </w:div>
                                    <w:div w:id="529076241">
                                      <w:marLeft w:val="0"/>
                                      <w:marRight w:val="0"/>
                                      <w:marTop w:val="120"/>
                                      <w:marBottom w:val="0"/>
                                      <w:divBdr>
                                        <w:top w:val="none" w:sz="0" w:space="0" w:color="auto"/>
                                        <w:left w:val="none" w:sz="0" w:space="0" w:color="auto"/>
                                        <w:bottom w:val="none" w:sz="0" w:space="0" w:color="auto"/>
                                        <w:right w:val="none" w:sz="0" w:space="0" w:color="auto"/>
                                      </w:divBdr>
                                      <w:divsChild>
                                        <w:div w:id="321323850">
                                          <w:marLeft w:val="0"/>
                                          <w:marRight w:val="0"/>
                                          <w:marTop w:val="0"/>
                                          <w:marBottom w:val="0"/>
                                          <w:divBdr>
                                            <w:top w:val="none" w:sz="0" w:space="0" w:color="auto"/>
                                            <w:left w:val="none" w:sz="0" w:space="0" w:color="auto"/>
                                            <w:bottom w:val="none" w:sz="0" w:space="0" w:color="auto"/>
                                            <w:right w:val="none" w:sz="0" w:space="0" w:color="auto"/>
                                          </w:divBdr>
                                          <w:divsChild>
                                            <w:div w:id="554007024">
                                              <w:marLeft w:val="0"/>
                                              <w:marRight w:val="0"/>
                                              <w:marTop w:val="0"/>
                                              <w:marBottom w:val="0"/>
                                              <w:divBdr>
                                                <w:top w:val="none" w:sz="0" w:space="0" w:color="auto"/>
                                                <w:left w:val="none" w:sz="0" w:space="0" w:color="auto"/>
                                                <w:bottom w:val="none" w:sz="0" w:space="0" w:color="auto"/>
                                                <w:right w:val="none" w:sz="0" w:space="0" w:color="auto"/>
                                              </w:divBdr>
                                              <w:divsChild>
                                                <w:div w:id="18299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9562">
                                          <w:marLeft w:val="0"/>
                                          <w:marRight w:val="0"/>
                                          <w:marTop w:val="0"/>
                                          <w:marBottom w:val="0"/>
                                          <w:divBdr>
                                            <w:top w:val="none" w:sz="0" w:space="0" w:color="auto"/>
                                            <w:left w:val="none" w:sz="0" w:space="0" w:color="auto"/>
                                            <w:bottom w:val="none" w:sz="0" w:space="0" w:color="auto"/>
                                            <w:right w:val="none" w:sz="0" w:space="0" w:color="auto"/>
                                          </w:divBdr>
                                          <w:divsChild>
                                            <w:div w:id="130487072">
                                              <w:marLeft w:val="0"/>
                                              <w:marRight w:val="0"/>
                                              <w:marTop w:val="0"/>
                                              <w:marBottom w:val="0"/>
                                              <w:divBdr>
                                                <w:top w:val="none" w:sz="0" w:space="0" w:color="auto"/>
                                                <w:left w:val="none" w:sz="0" w:space="0" w:color="auto"/>
                                                <w:bottom w:val="none" w:sz="0" w:space="0" w:color="auto"/>
                                                <w:right w:val="none" w:sz="0" w:space="0" w:color="auto"/>
                                              </w:divBdr>
                                              <w:divsChild>
                                                <w:div w:id="10496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7995">
                                          <w:marLeft w:val="0"/>
                                          <w:marRight w:val="0"/>
                                          <w:marTop w:val="0"/>
                                          <w:marBottom w:val="0"/>
                                          <w:divBdr>
                                            <w:top w:val="none" w:sz="0" w:space="0" w:color="auto"/>
                                            <w:left w:val="none" w:sz="0" w:space="0" w:color="auto"/>
                                            <w:bottom w:val="none" w:sz="0" w:space="0" w:color="auto"/>
                                            <w:right w:val="none" w:sz="0" w:space="0" w:color="auto"/>
                                          </w:divBdr>
                                          <w:divsChild>
                                            <w:div w:id="221253262">
                                              <w:marLeft w:val="0"/>
                                              <w:marRight w:val="0"/>
                                              <w:marTop w:val="0"/>
                                              <w:marBottom w:val="0"/>
                                              <w:divBdr>
                                                <w:top w:val="none" w:sz="0" w:space="0" w:color="auto"/>
                                                <w:left w:val="none" w:sz="0" w:space="0" w:color="auto"/>
                                                <w:bottom w:val="none" w:sz="0" w:space="0" w:color="auto"/>
                                                <w:right w:val="none" w:sz="0" w:space="0" w:color="auto"/>
                                              </w:divBdr>
                                              <w:divsChild>
                                                <w:div w:id="15347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31">
                                          <w:marLeft w:val="0"/>
                                          <w:marRight w:val="0"/>
                                          <w:marTop w:val="0"/>
                                          <w:marBottom w:val="0"/>
                                          <w:divBdr>
                                            <w:top w:val="none" w:sz="0" w:space="0" w:color="auto"/>
                                            <w:left w:val="none" w:sz="0" w:space="0" w:color="auto"/>
                                            <w:bottom w:val="none" w:sz="0" w:space="0" w:color="auto"/>
                                            <w:right w:val="none" w:sz="0" w:space="0" w:color="auto"/>
                                          </w:divBdr>
                                          <w:divsChild>
                                            <w:div w:id="830754879">
                                              <w:marLeft w:val="0"/>
                                              <w:marRight w:val="0"/>
                                              <w:marTop w:val="0"/>
                                              <w:marBottom w:val="0"/>
                                              <w:divBdr>
                                                <w:top w:val="none" w:sz="0" w:space="0" w:color="auto"/>
                                                <w:left w:val="none" w:sz="0" w:space="0" w:color="auto"/>
                                                <w:bottom w:val="none" w:sz="0" w:space="0" w:color="auto"/>
                                                <w:right w:val="none" w:sz="0" w:space="0" w:color="auto"/>
                                              </w:divBdr>
                                              <w:divsChild>
                                                <w:div w:id="14929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347990">
          <w:marLeft w:val="0"/>
          <w:marRight w:val="0"/>
          <w:marTop w:val="0"/>
          <w:marBottom w:val="0"/>
          <w:divBdr>
            <w:top w:val="none" w:sz="0" w:space="0" w:color="auto"/>
            <w:left w:val="none" w:sz="0" w:space="0" w:color="auto"/>
            <w:bottom w:val="none" w:sz="0" w:space="0" w:color="auto"/>
            <w:right w:val="none" w:sz="0" w:space="0" w:color="auto"/>
          </w:divBdr>
          <w:divsChild>
            <w:div w:id="595752803">
              <w:marLeft w:val="0"/>
              <w:marRight w:val="0"/>
              <w:marTop w:val="120"/>
              <w:marBottom w:val="120"/>
              <w:divBdr>
                <w:top w:val="none" w:sz="0" w:space="0" w:color="auto"/>
                <w:left w:val="none" w:sz="0" w:space="0" w:color="auto"/>
                <w:bottom w:val="none" w:sz="0" w:space="0" w:color="auto"/>
                <w:right w:val="none" w:sz="0" w:space="0" w:color="auto"/>
              </w:divBdr>
              <w:divsChild>
                <w:div w:id="245264533">
                  <w:marLeft w:val="0"/>
                  <w:marRight w:val="0"/>
                  <w:marTop w:val="0"/>
                  <w:marBottom w:val="0"/>
                  <w:divBdr>
                    <w:top w:val="none" w:sz="0" w:space="0" w:color="auto"/>
                    <w:left w:val="none" w:sz="0" w:space="0" w:color="auto"/>
                    <w:bottom w:val="none" w:sz="0" w:space="0" w:color="auto"/>
                    <w:right w:val="none" w:sz="0" w:space="0" w:color="auto"/>
                  </w:divBdr>
                </w:div>
              </w:divsChild>
            </w:div>
            <w:div w:id="1128936774">
              <w:marLeft w:val="0"/>
              <w:marRight w:val="0"/>
              <w:marTop w:val="0"/>
              <w:marBottom w:val="0"/>
              <w:divBdr>
                <w:top w:val="none" w:sz="0" w:space="0" w:color="auto"/>
                <w:left w:val="none" w:sz="0" w:space="0" w:color="auto"/>
                <w:bottom w:val="none" w:sz="0" w:space="0" w:color="auto"/>
                <w:right w:val="none" w:sz="0" w:space="0" w:color="auto"/>
              </w:divBdr>
              <w:divsChild>
                <w:div w:id="317003252">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182814742">
                      <w:marLeft w:val="240"/>
                      <w:marRight w:val="240"/>
                      <w:marTop w:val="240"/>
                      <w:marBottom w:val="240"/>
                      <w:divBdr>
                        <w:top w:val="none" w:sz="0" w:space="0" w:color="auto"/>
                        <w:left w:val="none" w:sz="0" w:space="0" w:color="auto"/>
                        <w:bottom w:val="none" w:sz="0" w:space="0" w:color="auto"/>
                        <w:right w:val="none" w:sz="0" w:space="0" w:color="auto"/>
                      </w:divBdr>
                    </w:div>
                    <w:div w:id="1787121620">
                      <w:marLeft w:val="240"/>
                      <w:marRight w:val="240"/>
                      <w:marTop w:val="240"/>
                      <w:marBottom w:val="240"/>
                      <w:divBdr>
                        <w:top w:val="none" w:sz="0" w:space="0" w:color="auto"/>
                        <w:left w:val="none" w:sz="0" w:space="0" w:color="auto"/>
                        <w:bottom w:val="none" w:sz="0" w:space="0" w:color="auto"/>
                        <w:right w:val="none" w:sz="0" w:space="0" w:color="auto"/>
                      </w:divBdr>
                      <w:divsChild>
                        <w:div w:id="1759474502">
                          <w:marLeft w:val="0"/>
                          <w:marRight w:val="0"/>
                          <w:marTop w:val="0"/>
                          <w:marBottom w:val="0"/>
                          <w:divBdr>
                            <w:top w:val="none" w:sz="0" w:space="0" w:color="auto"/>
                            <w:left w:val="none" w:sz="0" w:space="0" w:color="auto"/>
                            <w:bottom w:val="none" w:sz="0" w:space="0" w:color="auto"/>
                            <w:right w:val="none" w:sz="0" w:space="0" w:color="auto"/>
                          </w:divBdr>
                          <w:divsChild>
                            <w:div w:id="10134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4308">
              <w:marLeft w:val="0"/>
              <w:marRight w:val="0"/>
              <w:marTop w:val="0"/>
              <w:marBottom w:val="0"/>
              <w:divBdr>
                <w:top w:val="none" w:sz="0" w:space="0" w:color="auto"/>
                <w:left w:val="none" w:sz="0" w:space="0" w:color="auto"/>
                <w:bottom w:val="none" w:sz="0" w:space="0" w:color="auto"/>
                <w:right w:val="none" w:sz="0" w:space="0" w:color="auto"/>
              </w:divBdr>
              <w:divsChild>
                <w:div w:id="1917664364">
                  <w:marLeft w:val="0"/>
                  <w:marRight w:val="0"/>
                  <w:marTop w:val="0"/>
                  <w:marBottom w:val="0"/>
                  <w:divBdr>
                    <w:top w:val="none" w:sz="0" w:space="0" w:color="auto"/>
                    <w:left w:val="none" w:sz="0" w:space="0" w:color="auto"/>
                    <w:bottom w:val="none" w:sz="0" w:space="0" w:color="auto"/>
                    <w:right w:val="none" w:sz="0" w:space="0" w:color="auto"/>
                  </w:divBdr>
                  <w:divsChild>
                    <w:div w:id="1726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4510">
              <w:marLeft w:val="0"/>
              <w:marRight w:val="0"/>
              <w:marTop w:val="0"/>
              <w:marBottom w:val="0"/>
              <w:divBdr>
                <w:top w:val="none" w:sz="0" w:space="0" w:color="auto"/>
                <w:left w:val="none" w:sz="0" w:space="0" w:color="auto"/>
                <w:bottom w:val="none" w:sz="0" w:space="0" w:color="auto"/>
                <w:right w:val="none" w:sz="0" w:space="0" w:color="auto"/>
              </w:divBdr>
              <w:divsChild>
                <w:div w:id="1239483310">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713390084">
                      <w:marLeft w:val="240"/>
                      <w:marRight w:val="240"/>
                      <w:marTop w:val="240"/>
                      <w:marBottom w:val="240"/>
                      <w:divBdr>
                        <w:top w:val="none" w:sz="0" w:space="0" w:color="auto"/>
                        <w:left w:val="none" w:sz="0" w:space="0" w:color="auto"/>
                        <w:bottom w:val="none" w:sz="0" w:space="0" w:color="auto"/>
                        <w:right w:val="none" w:sz="0" w:space="0" w:color="auto"/>
                      </w:divBdr>
                    </w:div>
                    <w:div w:id="897521864">
                      <w:marLeft w:val="240"/>
                      <w:marRight w:val="240"/>
                      <w:marTop w:val="240"/>
                      <w:marBottom w:val="240"/>
                      <w:divBdr>
                        <w:top w:val="none" w:sz="0" w:space="0" w:color="auto"/>
                        <w:left w:val="none" w:sz="0" w:space="0" w:color="auto"/>
                        <w:bottom w:val="none" w:sz="0" w:space="0" w:color="auto"/>
                        <w:right w:val="none" w:sz="0" w:space="0" w:color="auto"/>
                      </w:divBdr>
                      <w:divsChild>
                        <w:div w:id="399838223">
                          <w:marLeft w:val="0"/>
                          <w:marRight w:val="0"/>
                          <w:marTop w:val="0"/>
                          <w:marBottom w:val="0"/>
                          <w:divBdr>
                            <w:top w:val="none" w:sz="0" w:space="0" w:color="auto"/>
                            <w:left w:val="none" w:sz="0" w:space="0" w:color="auto"/>
                            <w:bottom w:val="none" w:sz="0" w:space="0" w:color="auto"/>
                            <w:right w:val="none" w:sz="0" w:space="0" w:color="auto"/>
                          </w:divBdr>
                          <w:divsChild>
                            <w:div w:id="1523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51269">
          <w:marLeft w:val="0"/>
          <w:marRight w:val="0"/>
          <w:marTop w:val="0"/>
          <w:marBottom w:val="0"/>
          <w:divBdr>
            <w:top w:val="none" w:sz="0" w:space="0" w:color="auto"/>
            <w:left w:val="none" w:sz="0" w:space="0" w:color="auto"/>
            <w:bottom w:val="none" w:sz="0" w:space="0" w:color="auto"/>
            <w:right w:val="none" w:sz="0" w:space="0" w:color="auto"/>
          </w:divBdr>
          <w:divsChild>
            <w:div w:id="1985885857">
              <w:marLeft w:val="0"/>
              <w:marRight w:val="0"/>
              <w:marTop w:val="120"/>
              <w:marBottom w:val="120"/>
              <w:divBdr>
                <w:top w:val="none" w:sz="0" w:space="0" w:color="auto"/>
                <w:left w:val="none" w:sz="0" w:space="0" w:color="auto"/>
                <w:bottom w:val="none" w:sz="0" w:space="0" w:color="auto"/>
                <w:right w:val="none" w:sz="0" w:space="0" w:color="auto"/>
              </w:divBdr>
              <w:divsChild>
                <w:div w:id="865482342">
                  <w:marLeft w:val="0"/>
                  <w:marRight w:val="0"/>
                  <w:marTop w:val="0"/>
                  <w:marBottom w:val="0"/>
                  <w:divBdr>
                    <w:top w:val="none" w:sz="0" w:space="0" w:color="auto"/>
                    <w:left w:val="none" w:sz="0" w:space="0" w:color="auto"/>
                    <w:bottom w:val="none" w:sz="0" w:space="0" w:color="auto"/>
                    <w:right w:val="none" w:sz="0" w:space="0" w:color="auto"/>
                  </w:divBdr>
                </w:div>
              </w:divsChild>
            </w:div>
            <w:div w:id="1149325855">
              <w:marLeft w:val="0"/>
              <w:marRight w:val="0"/>
              <w:marTop w:val="0"/>
              <w:marBottom w:val="0"/>
              <w:divBdr>
                <w:top w:val="none" w:sz="0" w:space="0" w:color="auto"/>
                <w:left w:val="none" w:sz="0" w:space="0" w:color="auto"/>
                <w:bottom w:val="none" w:sz="0" w:space="0" w:color="auto"/>
                <w:right w:val="none" w:sz="0" w:space="0" w:color="auto"/>
              </w:divBdr>
              <w:divsChild>
                <w:div w:id="855924030">
                  <w:marLeft w:val="0"/>
                  <w:marRight w:val="0"/>
                  <w:marTop w:val="0"/>
                  <w:marBottom w:val="0"/>
                  <w:divBdr>
                    <w:top w:val="none" w:sz="0" w:space="0" w:color="auto"/>
                    <w:left w:val="none" w:sz="0" w:space="0" w:color="auto"/>
                    <w:bottom w:val="none" w:sz="0" w:space="0" w:color="auto"/>
                    <w:right w:val="none" w:sz="0" w:space="0" w:color="auto"/>
                  </w:divBdr>
                  <w:divsChild>
                    <w:div w:id="16909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7912">
              <w:marLeft w:val="0"/>
              <w:marRight w:val="0"/>
              <w:marTop w:val="0"/>
              <w:marBottom w:val="0"/>
              <w:divBdr>
                <w:top w:val="none" w:sz="0" w:space="0" w:color="auto"/>
                <w:left w:val="none" w:sz="0" w:space="0" w:color="auto"/>
                <w:bottom w:val="none" w:sz="0" w:space="0" w:color="auto"/>
                <w:right w:val="none" w:sz="0" w:space="0" w:color="auto"/>
              </w:divBdr>
              <w:divsChild>
                <w:div w:id="1867869299">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444082372">
                      <w:marLeft w:val="240"/>
                      <w:marRight w:val="240"/>
                      <w:marTop w:val="240"/>
                      <w:marBottom w:val="240"/>
                      <w:divBdr>
                        <w:top w:val="none" w:sz="0" w:space="0" w:color="auto"/>
                        <w:left w:val="none" w:sz="0" w:space="0" w:color="auto"/>
                        <w:bottom w:val="none" w:sz="0" w:space="0" w:color="auto"/>
                        <w:right w:val="none" w:sz="0" w:space="0" w:color="auto"/>
                      </w:divBdr>
                    </w:div>
                    <w:div w:id="1268809670">
                      <w:marLeft w:val="240"/>
                      <w:marRight w:val="240"/>
                      <w:marTop w:val="240"/>
                      <w:marBottom w:val="240"/>
                      <w:divBdr>
                        <w:top w:val="none" w:sz="0" w:space="0" w:color="auto"/>
                        <w:left w:val="none" w:sz="0" w:space="0" w:color="auto"/>
                        <w:bottom w:val="none" w:sz="0" w:space="0" w:color="auto"/>
                        <w:right w:val="none" w:sz="0" w:space="0" w:color="auto"/>
                      </w:divBdr>
                      <w:divsChild>
                        <w:div w:id="2083913973">
                          <w:marLeft w:val="0"/>
                          <w:marRight w:val="0"/>
                          <w:marTop w:val="0"/>
                          <w:marBottom w:val="0"/>
                          <w:divBdr>
                            <w:top w:val="none" w:sz="0" w:space="0" w:color="auto"/>
                            <w:left w:val="none" w:sz="0" w:space="0" w:color="auto"/>
                            <w:bottom w:val="none" w:sz="0" w:space="0" w:color="auto"/>
                            <w:right w:val="none" w:sz="0" w:space="0" w:color="auto"/>
                          </w:divBdr>
                          <w:divsChild>
                            <w:div w:id="2073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88991">
              <w:marLeft w:val="0"/>
              <w:marRight w:val="0"/>
              <w:marTop w:val="0"/>
              <w:marBottom w:val="0"/>
              <w:divBdr>
                <w:top w:val="none" w:sz="0" w:space="0" w:color="auto"/>
                <w:left w:val="none" w:sz="0" w:space="0" w:color="auto"/>
                <w:bottom w:val="none" w:sz="0" w:space="0" w:color="auto"/>
                <w:right w:val="none" w:sz="0" w:space="0" w:color="auto"/>
              </w:divBdr>
              <w:divsChild>
                <w:div w:id="1731926465">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829372636">
                      <w:marLeft w:val="240"/>
                      <w:marRight w:val="240"/>
                      <w:marTop w:val="240"/>
                      <w:marBottom w:val="240"/>
                      <w:divBdr>
                        <w:top w:val="none" w:sz="0" w:space="0" w:color="auto"/>
                        <w:left w:val="none" w:sz="0" w:space="0" w:color="auto"/>
                        <w:bottom w:val="none" w:sz="0" w:space="0" w:color="auto"/>
                        <w:right w:val="none" w:sz="0" w:space="0" w:color="auto"/>
                      </w:divBdr>
                    </w:div>
                    <w:div w:id="652832565">
                      <w:marLeft w:val="240"/>
                      <w:marRight w:val="240"/>
                      <w:marTop w:val="240"/>
                      <w:marBottom w:val="240"/>
                      <w:divBdr>
                        <w:top w:val="none" w:sz="0" w:space="0" w:color="auto"/>
                        <w:left w:val="none" w:sz="0" w:space="0" w:color="auto"/>
                        <w:bottom w:val="none" w:sz="0" w:space="0" w:color="auto"/>
                        <w:right w:val="none" w:sz="0" w:space="0" w:color="auto"/>
                      </w:divBdr>
                      <w:divsChild>
                        <w:div w:id="443814577">
                          <w:marLeft w:val="0"/>
                          <w:marRight w:val="0"/>
                          <w:marTop w:val="0"/>
                          <w:marBottom w:val="0"/>
                          <w:divBdr>
                            <w:top w:val="none" w:sz="0" w:space="0" w:color="auto"/>
                            <w:left w:val="none" w:sz="0" w:space="0" w:color="auto"/>
                            <w:bottom w:val="none" w:sz="0" w:space="0" w:color="auto"/>
                            <w:right w:val="none" w:sz="0" w:space="0" w:color="auto"/>
                          </w:divBdr>
                          <w:divsChild>
                            <w:div w:id="1207764239">
                              <w:marLeft w:val="0"/>
                              <w:marRight w:val="0"/>
                              <w:marTop w:val="0"/>
                              <w:marBottom w:val="0"/>
                              <w:divBdr>
                                <w:top w:val="none" w:sz="0" w:space="0" w:color="auto"/>
                                <w:left w:val="none" w:sz="0" w:space="0" w:color="auto"/>
                                <w:bottom w:val="none" w:sz="0" w:space="0" w:color="auto"/>
                                <w:right w:val="none" w:sz="0" w:space="0" w:color="auto"/>
                              </w:divBdr>
                              <w:divsChild>
                                <w:div w:id="1621034086">
                                  <w:marLeft w:val="0"/>
                                  <w:marRight w:val="0"/>
                                  <w:marTop w:val="0"/>
                                  <w:marBottom w:val="0"/>
                                  <w:divBdr>
                                    <w:top w:val="none" w:sz="0" w:space="0" w:color="auto"/>
                                    <w:left w:val="none" w:sz="0" w:space="0" w:color="auto"/>
                                    <w:bottom w:val="none" w:sz="0" w:space="0" w:color="auto"/>
                                    <w:right w:val="none" w:sz="0" w:space="0" w:color="auto"/>
                                  </w:divBdr>
                                  <w:divsChild>
                                    <w:div w:id="1479029445">
                                      <w:marLeft w:val="0"/>
                                      <w:marRight w:val="0"/>
                                      <w:marTop w:val="0"/>
                                      <w:marBottom w:val="0"/>
                                      <w:divBdr>
                                        <w:top w:val="none" w:sz="0" w:space="0" w:color="auto"/>
                                        <w:left w:val="none" w:sz="0" w:space="0" w:color="auto"/>
                                        <w:bottom w:val="none" w:sz="0" w:space="0" w:color="auto"/>
                                        <w:right w:val="none" w:sz="0" w:space="0" w:color="auto"/>
                                      </w:divBdr>
                                    </w:div>
                                    <w:div w:id="1295864280">
                                      <w:marLeft w:val="0"/>
                                      <w:marRight w:val="0"/>
                                      <w:marTop w:val="120"/>
                                      <w:marBottom w:val="0"/>
                                      <w:divBdr>
                                        <w:top w:val="none" w:sz="0" w:space="0" w:color="auto"/>
                                        <w:left w:val="none" w:sz="0" w:space="0" w:color="auto"/>
                                        <w:bottom w:val="none" w:sz="0" w:space="0" w:color="auto"/>
                                        <w:right w:val="none" w:sz="0" w:space="0" w:color="auto"/>
                                      </w:divBdr>
                                      <w:divsChild>
                                        <w:div w:id="1845046714">
                                          <w:marLeft w:val="0"/>
                                          <w:marRight w:val="0"/>
                                          <w:marTop w:val="0"/>
                                          <w:marBottom w:val="0"/>
                                          <w:divBdr>
                                            <w:top w:val="none" w:sz="0" w:space="0" w:color="auto"/>
                                            <w:left w:val="none" w:sz="0" w:space="0" w:color="auto"/>
                                            <w:bottom w:val="none" w:sz="0" w:space="0" w:color="auto"/>
                                            <w:right w:val="none" w:sz="0" w:space="0" w:color="auto"/>
                                          </w:divBdr>
                                          <w:divsChild>
                                            <w:div w:id="1734159543">
                                              <w:marLeft w:val="0"/>
                                              <w:marRight w:val="0"/>
                                              <w:marTop w:val="0"/>
                                              <w:marBottom w:val="0"/>
                                              <w:divBdr>
                                                <w:top w:val="none" w:sz="0" w:space="0" w:color="auto"/>
                                                <w:left w:val="none" w:sz="0" w:space="0" w:color="auto"/>
                                                <w:bottom w:val="none" w:sz="0" w:space="0" w:color="auto"/>
                                                <w:right w:val="none" w:sz="0" w:space="0" w:color="auto"/>
                                              </w:divBdr>
                                              <w:divsChild>
                                                <w:div w:id="10035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5771">
                                          <w:marLeft w:val="0"/>
                                          <w:marRight w:val="0"/>
                                          <w:marTop w:val="0"/>
                                          <w:marBottom w:val="0"/>
                                          <w:divBdr>
                                            <w:top w:val="none" w:sz="0" w:space="0" w:color="auto"/>
                                            <w:left w:val="none" w:sz="0" w:space="0" w:color="auto"/>
                                            <w:bottom w:val="none" w:sz="0" w:space="0" w:color="auto"/>
                                            <w:right w:val="none" w:sz="0" w:space="0" w:color="auto"/>
                                          </w:divBdr>
                                          <w:divsChild>
                                            <w:div w:id="1300577225">
                                              <w:marLeft w:val="0"/>
                                              <w:marRight w:val="0"/>
                                              <w:marTop w:val="0"/>
                                              <w:marBottom w:val="0"/>
                                              <w:divBdr>
                                                <w:top w:val="none" w:sz="0" w:space="0" w:color="auto"/>
                                                <w:left w:val="none" w:sz="0" w:space="0" w:color="auto"/>
                                                <w:bottom w:val="none" w:sz="0" w:space="0" w:color="auto"/>
                                                <w:right w:val="none" w:sz="0" w:space="0" w:color="auto"/>
                                              </w:divBdr>
                                              <w:divsChild>
                                                <w:div w:id="15003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9479">
                                          <w:marLeft w:val="0"/>
                                          <w:marRight w:val="0"/>
                                          <w:marTop w:val="0"/>
                                          <w:marBottom w:val="0"/>
                                          <w:divBdr>
                                            <w:top w:val="none" w:sz="0" w:space="0" w:color="auto"/>
                                            <w:left w:val="none" w:sz="0" w:space="0" w:color="auto"/>
                                            <w:bottom w:val="none" w:sz="0" w:space="0" w:color="auto"/>
                                            <w:right w:val="none" w:sz="0" w:space="0" w:color="auto"/>
                                          </w:divBdr>
                                          <w:divsChild>
                                            <w:div w:id="1047992088">
                                              <w:marLeft w:val="0"/>
                                              <w:marRight w:val="0"/>
                                              <w:marTop w:val="0"/>
                                              <w:marBottom w:val="0"/>
                                              <w:divBdr>
                                                <w:top w:val="none" w:sz="0" w:space="0" w:color="auto"/>
                                                <w:left w:val="none" w:sz="0" w:space="0" w:color="auto"/>
                                                <w:bottom w:val="none" w:sz="0" w:space="0" w:color="auto"/>
                                                <w:right w:val="none" w:sz="0" w:space="0" w:color="auto"/>
                                              </w:divBdr>
                                              <w:divsChild>
                                                <w:div w:id="8025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4396">
                                          <w:marLeft w:val="0"/>
                                          <w:marRight w:val="0"/>
                                          <w:marTop w:val="0"/>
                                          <w:marBottom w:val="0"/>
                                          <w:divBdr>
                                            <w:top w:val="none" w:sz="0" w:space="0" w:color="auto"/>
                                            <w:left w:val="none" w:sz="0" w:space="0" w:color="auto"/>
                                            <w:bottom w:val="none" w:sz="0" w:space="0" w:color="auto"/>
                                            <w:right w:val="none" w:sz="0" w:space="0" w:color="auto"/>
                                          </w:divBdr>
                                          <w:divsChild>
                                            <w:div w:id="1609199358">
                                              <w:marLeft w:val="0"/>
                                              <w:marRight w:val="0"/>
                                              <w:marTop w:val="0"/>
                                              <w:marBottom w:val="0"/>
                                              <w:divBdr>
                                                <w:top w:val="none" w:sz="0" w:space="0" w:color="auto"/>
                                                <w:left w:val="none" w:sz="0" w:space="0" w:color="auto"/>
                                                <w:bottom w:val="none" w:sz="0" w:space="0" w:color="auto"/>
                                                <w:right w:val="none" w:sz="0" w:space="0" w:color="auto"/>
                                              </w:divBdr>
                                              <w:divsChild>
                                                <w:div w:id="4463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474004">
          <w:marLeft w:val="0"/>
          <w:marRight w:val="0"/>
          <w:marTop w:val="0"/>
          <w:marBottom w:val="0"/>
          <w:divBdr>
            <w:top w:val="none" w:sz="0" w:space="0" w:color="auto"/>
            <w:left w:val="none" w:sz="0" w:space="0" w:color="auto"/>
            <w:bottom w:val="none" w:sz="0" w:space="0" w:color="auto"/>
            <w:right w:val="none" w:sz="0" w:space="0" w:color="auto"/>
          </w:divBdr>
          <w:divsChild>
            <w:div w:id="835144775">
              <w:marLeft w:val="0"/>
              <w:marRight w:val="0"/>
              <w:marTop w:val="120"/>
              <w:marBottom w:val="120"/>
              <w:divBdr>
                <w:top w:val="none" w:sz="0" w:space="0" w:color="auto"/>
                <w:left w:val="none" w:sz="0" w:space="0" w:color="auto"/>
                <w:bottom w:val="none" w:sz="0" w:space="0" w:color="auto"/>
                <w:right w:val="none" w:sz="0" w:space="0" w:color="auto"/>
              </w:divBdr>
              <w:divsChild>
                <w:div w:id="882134776">
                  <w:marLeft w:val="0"/>
                  <w:marRight w:val="0"/>
                  <w:marTop w:val="0"/>
                  <w:marBottom w:val="0"/>
                  <w:divBdr>
                    <w:top w:val="none" w:sz="0" w:space="0" w:color="auto"/>
                    <w:left w:val="none" w:sz="0" w:space="0" w:color="auto"/>
                    <w:bottom w:val="none" w:sz="0" w:space="0" w:color="auto"/>
                    <w:right w:val="none" w:sz="0" w:space="0" w:color="auto"/>
                  </w:divBdr>
                </w:div>
              </w:divsChild>
            </w:div>
            <w:div w:id="1434126310">
              <w:marLeft w:val="0"/>
              <w:marRight w:val="0"/>
              <w:marTop w:val="0"/>
              <w:marBottom w:val="0"/>
              <w:divBdr>
                <w:top w:val="none" w:sz="0" w:space="0" w:color="auto"/>
                <w:left w:val="none" w:sz="0" w:space="0" w:color="auto"/>
                <w:bottom w:val="none" w:sz="0" w:space="0" w:color="auto"/>
                <w:right w:val="none" w:sz="0" w:space="0" w:color="auto"/>
              </w:divBdr>
              <w:divsChild>
                <w:div w:id="1195658975">
                  <w:marLeft w:val="0"/>
                  <w:marRight w:val="0"/>
                  <w:marTop w:val="0"/>
                  <w:marBottom w:val="0"/>
                  <w:divBdr>
                    <w:top w:val="none" w:sz="0" w:space="0" w:color="auto"/>
                    <w:left w:val="none" w:sz="0" w:space="0" w:color="auto"/>
                    <w:bottom w:val="none" w:sz="0" w:space="0" w:color="auto"/>
                    <w:right w:val="none" w:sz="0" w:space="0" w:color="auto"/>
                  </w:divBdr>
                  <w:divsChild>
                    <w:div w:id="16940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586">
              <w:marLeft w:val="0"/>
              <w:marRight w:val="0"/>
              <w:marTop w:val="0"/>
              <w:marBottom w:val="0"/>
              <w:divBdr>
                <w:top w:val="none" w:sz="0" w:space="0" w:color="auto"/>
                <w:left w:val="none" w:sz="0" w:space="0" w:color="auto"/>
                <w:bottom w:val="none" w:sz="0" w:space="0" w:color="auto"/>
                <w:right w:val="none" w:sz="0" w:space="0" w:color="auto"/>
              </w:divBdr>
              <w:divsChild>
                <w:div w:id="1623923931">
                  <w:marLeft w:val="0"/>
                  <w:marRight w:val="0"/>
                  <w:marTop w:val="0"/>
                  <w:marBottom w:val="0"/>
                  <w:divBdr>
                    <w:top w:val="none" w:sz="0" w:space="0" w:color="auto"/>
                    <w:left w:val="none" w:sz="0" w:space="0" w:color="auto"/>
                    <w:bottom w:val="none" w:sz="0" w:space="0" w:color="auto"/>
                    <w:right w:val="none" w:sz="0" w:space="0" w:color="auto"/>
                  </w:divBdr>
                  <w:divsChild>
                    <w:div w:id="1609047391">
                      <w:marLeft w:val="240"/>
                      <w:marRight w:val="240"/>
                      <w:marTop w:val="240"/>
                      <w:marBottom w:val="240"/>
                      <w:divBdr>
                        <w:top w:val="none" w:sz="0" w:space="0" w:color="auto"/>
                        <w:left w:val="none" w:sz="0" w:space="0" w:color="auto"/>
                        <w:bottom w:val="none" w:sz="0" w:space="0" w:color="auto"/>
                        <w:right w:val="none" w:sz="0" w:space="0" w:color="auto"/>
                      </w:divBdr>
                      <w:divsChild>
                        <w:div w:id="3215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59629">
              <w:marLeft w:val="0"/>
              <w:marRight w:val="0"/>
              <w:marTop w:val="0"/>
              <w:marBottom w:val="0"/>
              <w:divBdr>
                <w:top w:val="none" w:sz="0" w:space="0" w:color="auto"/>
                <w:left w:val="none" w:sz="0" w:space="0" w:color="auto"/>
                <w:bottom w:val="none" w:sz="0" w:space="0" w:color="auto"/>
                <w:right w:val="none" w:sz="0" w:space="0" w:color="auto"/>
              </w:divBdr>
              <w:divsChild>
                <w:div w:id="2001538784">
                  <w:marLeft w:val="0"/>
                  <w:marRight w:val="0"/>
                  <w:marTop w:val="0"/>
                  <w:marBottom w:val="0"/>
                  <w:divBdr>
                    <w:top w:val="none" w:sz="0" w:space="0" w:color="auto"/>
                    <w:left w:val="none" w:sz="0" w:space="0" w:color="auto"/>
                    <w:bottom w:val="none" w:sz="0" w:space="0" w:color="auto"/>
                    <w:right w:val="none" w:sz="0" w:space="0" w:color="auto"/>
                  </w:divBdr>
                  <w:divsChild>
                    <w:div w:id="1045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2017">
              <w:marLeft w:val="0"/>
              <w:marRight w:val="0"/>
              <w:marTop w:val="0"/>
              <w:marBottom w:val="0"/>
              <w:divBdr>
                <w:top w:val="none" w:sz="0" w:space="0" w:color="auto"/>
                <w:left w:val="none" w:sz="0" w:space="0" w:color="auto"/>
                <w:bottom w:val="none" w:sz="0" w:space="0" w:color="auto"/>
                <w:right w:val="none" w:sz="0" w:space="0" w:color="auto"/>
              </w:divBdr>
              <w:divsChild>
                <w:div w:id="1552763039">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161388245">
                      <w:marLeft w:val="240"/>
                      <w:marRight w:val="240"/>
                      <w:marTop w:val="240"/>
                      <w:marBottom w:val="240"/>
                      <w:divBdr>
                        <w:top w:val="none" w:sz="0" w:space="0" w:color="auto"/>
                        <w:left w:val="none" w:sz="0" w:space="0" w:color="auto"/>
                        <w:bottom w:val="none" w:sz="0" w:space="0" w:color="auto"/>
                        <w:right w:val="none" w:sz="0" w:space="0" w:color="auto"/>
                      </w:divBdr>
                    </w:div>
                    <w:div w:id="415901921">
                      <w:marLeft w:val="240"/>
                      <w:marRight w:val="240"/>
                      <w:marTop w:val="240"/>
                      <w:marBottom w:val="240"/>
                      <w:divBdr>
                        <w:top w:val="none" w:sz="0" w:space="0" w:color="auto"/>
                        <w:left w:val="none" w:sz="0" w:space="0" w:color="auto"/>
                        <w:bottom w:val="none" w:sz="0" w:space="0" w:color="auto"/>
                        <w:right w:val="none" w:sz="0" w:space="0" w:color="auto"/>
                      </w:divBdr>
                      <w:divsChild>
                        <w:div w:id="8411833">
                          <w:marLeft w:val="0"/>
                          <w:marRight w:val="0"/>
                          <w:marTop w:val="0"/>
                          <w:marBottom w:val="0"/>
                          <w:divBdr>
                            <w:top w:val="none" w:sz="0" w:space="0" w:color="auto"/>
                            <w:left w:val="none" w:sz="0" w:space="0" w:color="auto"/>
                            <w:bottom w:val="none" w:sz="0" w:space="0" w:color="auto"/>
                            <w:right w:val="none" w:sz="0" w:space="0" w:color="auto"/>
                          </w:divBdr>
                          <w:divsChild>
                            <w:div w:id="1953899322">
                              <w:marLeft w:val="0"/>
                              <w:marRight w:val="0"/>
                              <w:marTop w:val="0"/>
                              <w:marBottom w:val="0"/>
                              <w:divBdr>
                                <w:top w:val="none" w:sz="0" w:space="0" w:color="auto"/>
                                <w:left w:val="none" w:sz="0" w:space="0" w:color="auto"/>
                                <w:bottom w:val="none" w:sz="0" w:space="0" w:color="auto"/>
                                <w:right w:val="none" w:sz="0" w:space="0" w:color="auto"/>
                              </w:divBdr>
                              <w:divsChild>
                                <w:div w:id="2091461935">
                                  <w:marLeft w:val="0"/>
                                  <w:marRight w:val="0"/>
                                  <w:marTop w:val="0"/>
                                  <w:marBottom w:val="0"/>
                                  <w:divBdr>
                                    <w:top w:val="none" w:sz="0" w:space="0" w:color="auto"/>
                                    <w:left w:val="none" w:sz="0" w:space="0" w:color="auto"/>
                                    <w:bottom w:val="none" w:sz="0" w:space="0" w:color="auto"/>
                                    <w:right w:val="none" w:sz="0" w:space="0" w:color="auto"/>
                                  </w:divBdr>
                                  <w:divsChild>
                                    <w:div w:id="1854299267">
                                      <w:marLeft w:val="0"/>
                                      <w:marRight w:val="0"/>
                                      <w:marTop w:val="0"/>
                                      <w:marBottom w:val="0"/>
                                      <w:divBdr>
                                        <w:top w:val="none" w:sz="0" w:space="0" w:color="auto"/>
                                        <w:left w:val="none" w:sz="0" w:space="0" w:color="auto"/>
                                        <w:bottom w:val="none" w:sz="0" w:space="0" w:color="auto"/>
                                        <w:right w:val="none" w:sz="0" w:space="0" w:color="auto"/>
                                      </w:divBdr>
                                    </w:div>
                                    <w:div w:id="1099327191">
                                      <w:marLeft w:val="0"/>
                                      <w:marRight w:val="0"/>
                                      <w:marTop w:val="120"/>
                                      <w:marBottom w:val="0"/>
                                      <w:divBdr>
                                        <w:top w:val="none" w:sz="0" w:space="0" w:color="auto"/>
                                        <w:left w:val="none" w:sz="0" w:space="0" w:color="auto"/>
                                        <w:bottom w:val="none" w:sz="0" w:space="0" w:color="auto"/>
                                        <w:right w:val="none" w:sz="0" w:space="0" w:color="auto"/>
                                      </w:divBdr>
                                      <w:divsChild>
                                        <w:div w:id="1659918382">
                                          <w:marLeft w:val="0"/>
                                          <w:marRight w:val="0"/>
                                          <w:marTop w:val="0"/>
                                          <w:marBottom w:val="0"/>
                                          <w:divBdr>
                                            <w:top w:val="none" w:sz="0" w:space="0" w:color="auto"/>
                                            <w:left w:val="none" w:sz="0" w:space="0" w:color="auto"/>
                                            <w:bottom w:val="none" w:sz="0" w:space="0" w:color="auto"/>
                                            <w:right w:val="none" w:sz="0" w:space="0" w:color="auto"/>
                                          </w:divBdr>
                                          <w:divsChild>
                                            <w:div w:id="1483765614">
                                              <w:marLeft w:val="0"/>
                                              <w:marRight w:val="0"/>
                                              <w:marTop w:val="0"/>
                                              <w:marBottom w:val="0"/>
                                              <w:divBdr>
                                                <w:top w:val="none" w:sz="0" w:space="0" w:color="auto"/>
                                                <w:left w:val="none" w:sz="0" w:space="0" w:color="auto"/>
                                                <w:bottom w:val="none" w:sz="0" w:space="0" w:color="auto"/>
                                                <w:right w:val="none" w:sz="0" w:space="0" w:color="auto"/>
                                              </w:divBdr>
                                              <w:divsChild>
                                                <w:div w:id="6083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3580">
                                          <w:marLeft w:val="0"/>
                                          <w:marRight w:val="0"/>
                                          <w:marTop w:val="0"/>
                                          <w:marBottom w:val="0"/>
                                          <w:divBdr>
                                            <w:top w:val="none" w:sz="0" w:space="0" w:color="auto"/>
                                            <w:left w:val="none" w:sz="0" w:space="0" w:color="auto"/>
                                            <w:bottom w:val="none" w:sz="0" w:space="0" w:color="auto"/>
                                            <w:right w:val="none" w:sz="0" w:space="0" w:color="auto"/>
                                          </w:divBdr>
                                          <w:divsChild>
                                            <w:div w:id="1172330599">
                                              <w:marLeft w:val="0"/>
                                              <w:marRight w:val="0"/>
                                              <w:marTop w:val="0"/>
                                              <w:marBottom w:val="0"/>
                                              <w:divBdr>
                                                <w:top w:val="none" w:sz="0" w:space="0" w:color="auto"/>
                                                <w:left w:val="none" w:sz="0" w:space="0" w:color="auto"/>
                                                <w:bottom w:val="none" w:sz="0" w:space="0" w:color="auto"/>
                                                <w:right w:val="none" w:sz="0" w:space="0" w:color="auto"/>
                                              </w:divBdr>
                                              <w:divsChild>
                                                <w:div w:id="19438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2518">
                                          <w:marLeft w:val="0"/>
                                          <w:marRight w:val="0"/>
                                          <w:marTop w:val="0"/>
                                          <w:marBottom w:val="0"/>
                                          <w:divBdr>
                                            <w:top w:val="none" w:sz="0" w:space="0" w:color="auto"/>
                                            <w:left w:val="none" w:sz="0" w:space="0" w:color="auto"/>
                                            <w:bottom w:val="none" w:sz="0" w:space="0" w:color="auto"/>
                                            <w:right w:val="none" w:sz="0" w:space="0" w:color="auto"/>
                                          </w:divBdr>
                                          <w:divsChild>
                                            <w:div w:id="500394514">
                                              <w:marLeft w:val="0"/>
                                              <w:marRight w:val="0"/>
                                              <w:marTop w:val="0"/>
                                              <w:marBottom w:val="0"/>
                                              <w:divBdr>
                                                <w:top w:val="none" w:sz="0" w:space="0" w:color="auto"/>
                                                <w:left w:val="none" w:sz="0" w:space="0" w:color="auto"/>
                                                <w:bottom w:val="none" w:sz="0" w:space="0" w:color="auto"/>
                                                <w:right w:val="none" w:sz="0" w:space="0" w:color="auto"/>
                                              </w:divBdr>
                                              <w:divsChild>
                                                <w:div w:id="19577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666127">
              <w:marLeft w:val="0"/>
              <w:marRight w:val="0"/>
              <w:marTop w:val="0"/>
              <w:marBottom w:val="0"/>
              <w:divBdr>
                <w:top w:val="none" w:sz="0" w:space="0" w:color="auto"/>
                <w:left w:val="none" w:sz="0" w:space="0" w:color="auto"/>
                <w:bottom w:val="none" w:sz="0" w:space="0" w:color="auto"/>
                <w:right w:val="none" w:sz="0" w:space="0" w:color="auto"/>
              </w:divBdr>
              <w:divsChild>
                <w:div w:id="1274938857">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244487622">
                      <w:marLeft w:val="240"/>
                      <w:marRight w:val="240"/>
                      <w:marTop w:val="240"/>
                      <w:marBottom w:val="240"/>
                      <w:divBdr>
                        <w:top w:val="none" w:sz="0" w:space="0" w:color="auto"/>
                        <w:left w:val="none" w:sz="0" w:space="0" w:color="auto"/>
                        <w:bottom w:val="none" w:sz="0" w:space="0" w:color="auto"/>
                        <w:right w:val="none" w:sz="0" w:space="0" w:color="auto"/>
                      </w:divBdr>
                    </w:div>
                    <w:div w:id="923147274">
                      <w:marLeft w:val="240"/>
                      <w:marRight w:val="240"/>
                      <w:marTop w:val="240"/>
                      <w:marBottom w:val="240"/>
                      <w:divBdr>
                        <w:top w:val="none" w:sz="0" w:space="0" w:color="auto"/>
                        <w:left w:val="none" w:sz="0" w:space="0" w:color="auto"/>
                        <w:bottom w:val="none" w:sz="0" w:space="0" w:color="auto"/>
                        <w:right w:val="none" w:sz="0" w:space="0" w:color="auto"/>
                      </w:divBdr>
                      <w:divsChild>
                        <w:div w:id="2086031307">
                          <w:marLeft w:val="0"/>
                          <w:marRight w:val="0"/>
                          <w:marTop w:val="0"/>
                          <w:marBottom w:val="0"/>
                          <w:divBdr>
                            <w:top w:val="none" w:sz="0" w:space="0" w:color="auto"/>
                            <w:left w:val="none" w:sz="0" w:space="0" w:color="auto"/>
                            <w:bottom w:val="none" w:sz="0" w:space="0" w:color="auto"/>
                            <w:right w:val="none" w:sz="0" w:space="0" w:color="auto"/>
                          </w:divBdr>
                          <w:divsChild>
                            <w:div w:id="5556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53898">
              <w:marLeft w:val="0"/>
              <w:marRight w:val="0"/>
              <w:marTop w:val="0"/>
              <w:marBottom w:val="0"/>
              <w:divBdr>
                <w:top w:val="none" w:sz="0" w:space="0" w:color="auto"/>
                <w:left w:val="none" w:sz="0" w:space="0" w:color="auto"/>
                <w:bottom w:val="none" w:sz="0" w:space="0" w:color="auto"/>
                <w:right w:val="none" w:sz="0" w:space="0" w:color="auto"/>
              </w:divBdr>
              <w:divsChild>
                <w:div w:id="944776957">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246038644">
                      <w:marLeft w:val="240"/>
                      <w:marRight w:val="240"/>
                      <w:marTop w:val="240"/>
                      <w:marBottom w:val="240"/>
                      <w:divBdr>
                        <w:top w:val="none" w:sz="0" w:space="0" w:color="auto"/>
                        <w:left w:val="none" w:sz="0" w:space="0" w:color="auto"/>
                        <w:bottom w:val="none" w:sz="0" w:space="0" w:color="auto"/>
                        <w:right w:val="none" w:sz="0" w:space="0" w:color="auto"/>
                      </w:divBdr>
                    </w:div>
                    <w:div w:id="1597782705">
                      <w:marLeft w:val="240"/>
                      <w:marRight w:val="240"/>
                      <w:marTop w:val="240"/>
                      <w:marBottom w:val="240"/>
                      <w:divBdr>
                        <w:top w:val="none" w:sz="0" w:space="0" w:color="auto"/>
                        <w:left w:val="none" w:sz="0" w:space="0" w:color="auto"/>
                        <w:bottom w:val="none" w:sz="0" w:space="0" w:color="auto"/>
                        <w:right w:val="none" w:sz="0" w:space="0" w:color="auto"/>
                      </w:divBdr>
                      <w:divsChild>
                        <w:div w:id="1735270671">
                          <w:marLeft w:val="0"/>
                          <w:marRight w:val="0"/>
                          <w:marTop w:val="0"/>
                          <w:marBottom w:val="0"/>
                          <w:divBdr>
                            <w:top w:val="none" w:sz="0" w:space="0" w:color="auto"/>
                            <w:left w:val="none" w:sz="0" w:space="0" w:color="auto"/>
                            <w:bottom w:val="none" w:sz="0" w:space="0" w:color="auto"/>
                            <w:right w:val="none" w:sz="0" w:space="0" w:color="auto"/>
                          </w:divBdr>
                          <w:divsChild>
                            <w:div w:id="3998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171204">
          <w:marLeft w:val="0"/>
          <w:marRight w:val="0"/>
          <w:marTop w:val="0"/>
          <w:marBottom w:val="0"/>
          <w:divBdr>
            <w:top w:val="none" w:sz="0" w:space="0" w:color="auto"/>
            <w:left w:val="none" w:sz="0" w:space="0" w:color="auto"/>
            <w:bottom w:val="none" w:sz="0" w:space="0" w:color="auto"/>
            <w:right w:val="none" w:sz="0" w:space="0" w:color="auto"/>
          </w:divBdr>
          <w:divsChild>
            <w:div w:id="259607060">
              <w:marLeft w:val="0"/>
              <w:marRight w:val="0"/>
              <w:marTop w:val="120"/>
              <w:marBottom w:val="120"/>
              <w:divBdr>
                <w:top w:val="none" w:sz="0" w:space="0" w:color="auto"/>
                <w:left w:val="none" w:sz="0" w:space="0" w:color="auto"/>
                <w:bottom w:val="none" w:sz="0" w:space="0" w:color="auto"/>
                <w:right w:val="none" w:sz="0" w:space="0" w:color="auto"/>
              </w:divBdr>
              <w:divsChild>
                <w:div w:id="753941819">
                  <w:marLeft w:val="0"/>
                  <w:marRight w:val="0"/>
                  <w:marTop w:val="0"/>
                  <w:marBottom w:val="0"/>
                  <w:divBdr>
                    <w:top w:val="none" w:sz="0" w:space="0" w:color="auto"/>
                    <w:left w:val="none" w:sz="0" w:space="0" w:color="auto"/>
                    <w:bottom w:val="none" w:sz="0" w:space="0" w:color="auto"/>
                    <w:right w:val="none" w:sz="0" w:space="0" w:color="auto"/>
                  </w:divBdr>
                </w:div>
              </w:divsChild>
            </w:div>
            <w:div w:id="226309072">
              <w:marLeft w:val="0"/>
              <w:marRight w:val="0"/>
              <w:marTop w:val="0"/>
              <w:marBottom w:val="0"/>
              <w:divBdr>
                <w:top w:val="none" w:sz="0" w:space="0" w:color="auto"/>
                <w:left w:val="none" w:sz="0" w:space="0" w:color="auto"/>
                <w:bottom w:val="none" w:sz="0" w:space="0" w:color="auto"/>
                <w:right w:val="none" w:sz="0" w:space="0" w:color="auto"/>
              </w:divBdr>
              <w:divsChild>
                <w:div w:id="485249707">
                  <w:marLeft w:val="0"/>
                  <w:marRight w:val="0"/>
                  <w:marTop w:val="0"/>
                  <w:marBottom w:val="0"/>
                  <w:divBdr>
                    <w:top w:val="none" w:sz="0" w:space="0" w:color="auto"/>
                    <w:left w:val="none" w:sz="0" w:space="0" w:color="auto"/>
                    <w:bottom w:val="none" w:sz="0" w:space="0" w:color="auto"/>
                    <w:right w:val="none" w:sz="0" w:space="0" w:color="auto"/>
                  </w:divBdr>
                  <w:divsChild>
                    <w:div w:id="14213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5604">
          <w:marLeft w:val="0"/>
          <w:marRight w:val="0"/>
          <w:marTop w:val="0"/>
          <w:marBottom w:val="0"/>
          <w:divBdr>
            <w:top w:val="none" w:sz="0" w:space="0" w:color="auto"/>
            <w:left w:val="none" w:sz="0" w:space="0" w:color="auto"/>
            <w:bottom w:val="none" w:sz="0" w:space="0" w:color="auto"/>
            <w:right w:val="none" w:sz="0" w:space="0" w:color="auto"/>
          </w:divBdr>
          <w:divsChild>
            <w:div w:id="1170364989">
              <w:marLeft w:val="0"/>
              <w:marRight w:val="0"/>
              <w:marTop w:val="120"/>
              <w:marBottom w:val="120"/>
              <w:divBdr>
                <w:top w:val="none" w:sz="0" w:space="0" w:color="auto"/>
                <w:left w:val="none" w:sz="0" w:space="0" w:color="auto"/>
                <w:bottom w:val="none" w:sz="0" w:space="0" w:color="auto"/>
                <w:right w:val="none" w:sz="0" w:space="0" w:color="auto"/>
              </w:divBdr>
              <w:divsChild>
                <w:div w:id="1513687079">
                  <w:marLeft w:val="0"/>
                  <w:marRight w:val="0"/>
                  <w:marTop w:val="0"/>
                  <w:marBottom w:val="0"/>
                  <w:divBdr>
                    <w:top w:val="none" w:sz="0" w:space="0" w:color="auto"/>
                    <w:left w:val="none" w:sz="0" w:space="0" w:color="auto"/>
                    <w:bottom w:val="none" w:sz="0" w:space="0" w:color="auto"/>
                    <w:right w:val="none" w:sz="0" w:space="0" w:color="auto"/>
                  </w:divBdr>
                </w:div>
              </w:divsChild>
            </w:div>
            <w:div w:id="2008903112">
              <w:marLeft w:val="0"/>
              <w:marRight w:val="0"/>
              <w:marTop w:val="0"/>
              <w:marBottom w:val="0"/>
              <w:divBdr>
                <w:top w:val="none" w:sz="0" w:space="0" w:color="auto"/>
                <w:left w:val="none" w:sz="0" w:space="0" w:color="auto"/>
                <w:bottom w:val="none" w:sz="0" w:space="0" w:color="auto"/>
                <w:right w:val="none" w:sz="0" w:space="0" w:color="auto"/>
              </w:divBdr>
              <w:divsChild>
                <w:div w:id="1331257370">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969701787">
                      <w:marLeft w:val="240"/>
                      <w:marRight w:val="240"/>
                      <w:marTop w:val="240"/>
                      <w:marBottom w:val="240"/>
                      <w:divBdr>
                        <w:top w:val="none" w:sz="0" w:space="0" w:color="auto"/>
                        <w:left w:val="none" w:sz="0" w:space="0" w:color="auto"/>
                        <w:bottom w:val="none" w:sz="0" w:space="0" w:color="auto"/>
                        <w:right w:val="none" w:sz="0" w:space="0" w:color="auto"/>
                      </w:divBdr>
                    </w:div>
                    <w:div w:id="537624403">
                      <w:marLeft w:val="240"/>
                      <w:marRight w:val="240"/>
                      <w:marTop w:val="240"/>
                      <w:marBottom w:val="240"/>
                      <w:divBdr>
                        <w:top w:val="none" w:sz="0" w:space="0" w:color="auto"/>
                        <w:left w:val="none" w:sz="0" w:space="0" w:color="auto"/>
                        <w:bottom w:val="none" w:sz="0" w:space="0" w:color="auto"/>
                        <w:right w:val="none" w:sz="0" w:space="0" w:color="auto"/>
                      </w:divBdr>
                      <w:divsChild>
                        <w:div w:id="148055697">
                          <w:marLeft w:val="0"/>
                          <w:marRight w:val="0"/>
                          <w:marTop w:val="0"/>
                          <w:marBottom w:val="0"/>
                          <w:divBdr>
                            <w:top w:val="none" w:sz="0" w:space="0" w:color="auto"/>
                            <w:left w:val="none" w:sz="0" w:space="0" w:color="auto"/>
                            <w:bottom w:val="none" w:sz="0" w:space="0" w:color="auto"/>
                            <w:right w:val="none" w:sz="0" w:space="0" w:color="auto"/>
                          </w:divBdr>
                          <w:divsChild>
                            <w:div w:id="724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00157">
              <w:marLeft w:val="0"/>
              <w:marRight w:val="0"/>
              <w:marTop w:val="0"/>
              <w:marBottom w:val="0"/>
              <w:divBdr>
                <w:top w:val="none" w:sz="0" w:space="0" w:color="auto"/>
                <w:left w:val="none" w:sz="0" w:space="0" w:color="auto"/>
                <w:bottom w:val="none" w:sz="0" w:space="0" w:color="auto"/>
                <w:right w:val="none" w:sz="0" w:space="0" w:color="auto"/>
              </w:divBdr>
              <w:divsChild>
                <w:div w:id="188955978">
                  <w:marLeft w:val="0"/>
                  <w:marRight w:val="0"/>
                  <w:marTop w:val="0"/>
                  <w:marBottom w:val="0"/>
                  <w:divBdr>
                    <w:top w:val="none" w:sz="0" w:space="0" w:color="auto"/>
                    <w:left w:val="none" w:sz="0" w:space="0" w:color="auto"/>
                    <w:bottom w:val="none" w:sz="0" w:space="0" w:color="auto"/>
                    <w:right w:val="none" w:sz="0" w:space="0" w:color="auto"/>
                  </w:divBdr>
                  <w:divsChild>
                    <w:div w:id="2839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3892">
              <w:marLeft w:val="0"/>
              <w:marRight w:val="0"/>
              <w:marTop w:val="0"/>
              <w:marBottom w:val="0"/>
              <w:divBdr>
                <w:top w:val="none" w:sz="0" w:space="0" w:color="auto"/>
                <w:left w:val="none" w:sz="0" w:space="0" w:color="auto"/>
                <w:bottom w:val="none" w:sz="0" w:space="0" w:color="auto"/>
                <w:right w:val="none" w:sz="0" w:space="0" w:color="auto"/>
              </w:divBdr>
              <w:divsChild>
                <w:div w:id="1836605992">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917176668">
                      <w:marLeft w:val="240"/>
                      <w:marRight w:val="240"/>
                      <w:marTop w:val="240"/>
                      <w:marBottom w:val="240"/>
                      <w:divBdr>
                        <w:top w:val="none" w:sz="0" w:space="0" w:color="auto"/>
                        <w:left w:val="none" w:sz="0" w:space="0" w:color="auto"/>
                        <w:bottom w:val="none" w:sz="0" w:space="0" w:color="auto"/>
                        <w:right w:val="none" w:sz="0" w:space="0" w:color="auto"/>
                      </w:divBdr>
                    </w:div>
                    <w:div w:id="540898999">
                      <w:marLeft w:val="240"/>
                      <w:marRight w:val="240"/>
                      <w:marTop w:val="240"/>
                      <w:marBottom w:val="240"/>
                      <w:divBdr>
                        <w:top w:val="none" w:sz="0" w:space="0" w:color="auto"/>
                        <w:left w:val="none" w:sz="0" w:space="0" w:color="auto"/>
                        <w:bottom w:val="none" w:sz="0" w:space="0" w:color="auto"/>
                        <w:right w:val="none" w:sz="0" w:space="0" w:color="auto"/>
                      </w:divBdr>
                      <w:divsChild>
                        <w:div w:id="417022151">
                          <w:marLeft w:val="0"/>
                          <w:marRight w:val="0"/>
                          <w:marTop w:val="0"/>
                          <w:marBottom w:val="0"/>
                          <w:divBdr>
                            <w:top w:val="none" w:sz="0" w:space="0" w:color="auto"/>
                            <w:left w:val="none" w:sz="0" w:space="0" w:color="auto"/>
                            <w:bottom w:val="none" w:sz="0" w:space="0" w:color="auto"/>
                            <w:right w:val="none" w:sz="0" w:space="0" w:color="auto"/>
                          </w:divBdr>
                          <w:divsChild>
                            <w:div w:id="5185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82071">
          <w:marLeft w:val="0"/>
          <w:marRight w:val="0"/>
          <w:marTop w:val="0"/>
          <w:marBottom w:val="0"/>
          <w:divBdr>
            <w:top w:val="none" w:sz="0" w:space="0" w:color="auto"/>
            <w:left w:val="none" w:sz="0" w:space="0" w:color="auto"/>
            <w:bottom w:val="none" w:sz="0" w:space="0" w:color="auto"/>
            <w:right w:val="none" w:sz="0" w:space="0" w:color="auto"/>
          </w:divBdr>
          <w:divsChild>
            <w:div w:id="7831229">
              <w:marLeft w:val="0"/>
              <w:marRight w:val="0"/>
              <w:marTop w:val="120"/>
              <w:marBottom w:val="120"/>
              <w:divBdr>
                <w:top w:val="none" w:sz="0" w:space="0" w:color="auto"/>
                <w:left w:val="none" w:sz="0" w:space="0" w:color="auto"/>
                <w:bottom w:val="none" w:sz="0" w:space="0" w:color="auto"/>
                <w:right w:val="none" w:sz="0" w:space="0" w:color="auto"/>
              </w:divBdr>
              <w:divsChild>
                <w:div w:id="1843272312">
                  <w:marLeft w:val="0"/>
                  <w:marRight w:val="0"/>
                  <w:marTop w:val="0"/>
                  <w:marBottom w:val="0"/>
                  <w:divBdr>
                    <w:top w:val="none" w:sz="0" w:space="0" w:color="auto"/>
                    <w:left w:val="none" w:sz="0" w:space="0" w:color="auto"/>
                    <w:bottom w:val="none" w:sz="0" w:space="0" w:color="auto"/>
                    <w:right w:val="none" w:sz="0" w:space="0" w:color="auto"/>
                  </w:divBdr>
                </w:div>
              </w:divsChild>
            </w:div>
            <w:div w:id="1126121548">
              <w:marLeft w:val="0"/>
              <w:marRight w:val="0"/>
              <w:marTop w:val="0"/>
              <w:marBottom w:val="0"/>
              <w:divBdr>
                <w:top w:val="none" w:sz="0" w:space="0" w:color="auto"/>
                <w:left w:val="none" w:sz="0" w:space="0" w:color="auto"/>
                <w:bottom w:val="none" w:sz="0" w:space="0" w:color="auto"/>
                <w:right w:val="none" w:sz="0" w:space="0" w:color="auto"/>
              </w:divBdr>
              <w:divsChild>
                <w:div w:id="2028632541">
                  <w:marLeft w:val="0"/>
                  <w:marRight w:val="0"/>
                  <w:marTop w:val="0"/>
                  <w:marBottom w:val="0"/>
                  <w:divBdr>
                    <w:top w:val="none" w:sz="0" w:space="0" w:color="auto"/>
                    <w:left w:val="none" w:sz="0" w:space="0" w:color="auto"/>
                    <w:bottom w:val="none" w:sz="0" w:space="0" w:color="auto"/>
                    <w:right w:val="none" w:sz="0" w:space="0" w:color="auto"/>
                  </w:divBdr>
                  <w:divsChild>
                    <w:div w:id="13158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3589">
              <w:marLeft w:val="0"/>
              <w:marRight w:val="0"/>
              <w:marTop w:val="0"/>
              <w:marBottom w:val="0"/>
              <w:divBdr>
                <w:top w:val="none" w:sz="0" w:space="0" w:color="auto"/>
                <w:left w:val="none" w:sz="0" w:space="0" w:color="auto"/>
                <w:bottom w:val="none" w:sz="0" w:space="0" w:color="auto"/>
                <w:right w:val="none" w:sz="0" w:space="0" w:color="auto"/>
              </w:divBdr>
              <w:divsChild>
                <w:div w:id="783115024">
                  <w:marLeft w:val="0"/>
                  <w:marRight w:val="0"/>
                  <w:marTop w:val="0"/>
                  <w:marBottom w:val="0"/>
                  <w:divBdr>
                    <w:top w:val="none" w:sz="0" w:space="0" w:color="auto"/>
                    <w:left w:val="none" w:sz="0" w:space="0" w:color="auto"/>
                    <w:bottom w:val="none" w:sz="0" w:space="0" w:color="auto"/>
                    <w:right w:val="none" w:sz="0" w:space="0" w:color="auto"/>
                  </w:divBdr>
                  <w:divsChild>
                    <w:div w:id="1831364706">
                      <w:marLeft w:val="240"/>
                      <w:marRight w:val="240"/>
                      <w:marTop w:val="240"/>
                      <w:marBottom w:val="240"/>
                      <w:divBdr>
                        <w:top w:val="none" w:sz="0" w:space="0" w:color="auto"/>
                        <w:left w:val="none" w:sz="0" w:space="0" w:color="auto"/>
                        <w:bottom w:val="none" w:sz="0" w:space="0" w:color="auto"/>
                        <w:right w:val="none" w:sz="0" w:space="0" w:color="auto"/>
                      </w:divBdr>
                      <w:divsChild>
                        <w:div w:id="13718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0638">
              <w:marLeft w:val="0"/>
              <w:marRight w:val="0"/>
              <w:marTop w:val="0"/>
              <w:marBottom w:val="0"/>
              <w:divBdr>
                <w:top w:val="none" w:sz="0" w:space="0" w:color="auto"/>
                <w:left w:val="none" w:sz="0" w:space="0" w:color="auto"/>
                <w:bottom w:val="none" w:sz="0" w:space="0" w:color="auto"/>
                <w:right w:val="none" w:sz="0" w:space="0" w:color="auto"/>
              </w:divBdr>
              <w:divsChild>
                <w:div w:id="1379402185">
                  <w:marLeft w:val="0"/>
                  <w:marRight w:val="0"/>
                  <w:marTop w:val="0"/>
                  <w:marBottom w:val="0"/>
                  <w:divBdr>
                    <w:top w:val="none" w:sz="0" w:space="0" w:color="auto"/>
                    <w:left w:val="none" w:sz="0" w:space="0" w:color="auto"/>
                    <w:bottom w:val="none" w:sz="0" w:space="0" w:color="auto"/>
                    <w:right w:val="none" w:sz="0" w:space="0" w:color="auto"/>
                  </w:divBdr>
                  <w:divsChild>
                    <w:div w:id="12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26">
              <w:marLeft w:val="0"/>
              <w:marRight w:val="0"/>
              <w:marTop w:val="0"/>
              <w:marBottom w:val="0"/>
              <w:divBdr>
                <w:top w:val="none" w:sz="0" w:space="0" w:color="auto"/>
                <w:left w:val="none" w:sz="0" w:space="0" w:color="auto"/>
                <w:bottom w:val="none" w:sz="0" w:space="0" w:color="auto"/>
                <w:right w:val="none" w:sz="0" w:space="0" w:color="auto"/>
              </w:divBdr>
              <w:divsChild>
                <w:div w:id="295989144">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2025864135">
                      <w:marLeft w:val="240"/>
                      <w:marRight w:val="240"/>
                      <w:marTop w:val="240"/>
                      <w:marBottom w:val="240"/>
                      <w:divBdr>
                        <w:top w:val="none" w:sz="0" w:space="0" w:color="auto"/>
                        <w:left w:val="none" w:sz="0" w:space="0" w:color="auto"/>
                        <w:bottom w:val="none" w:sz="0" w:space="0" w:color="auto"/>
                        <w:right w:val="none" w:sz="0" w:space="0" w:color="auto"/>
                      </w:divBdr>
                    </w:div>
                    <w:div w:id="1862888633">
                      <w:marLeft w:val="240"/>
                      <w:marRight w:val="240"/>
                      <w:marTop w:val="240"/>
                      <w:marBottom w:val="240"/>
                      <w:divBdr>
                        <w:top w:val="none" w:sz="0" w:space="0" w:color="auto"/>
                        <w:left w:val="none" w:sz="0" w:space="0" w:color="auto"/>
                        <w:bottom w:val="none" w:sz="0" w:space="0" w:color="auto"/>
                        <w:right w:val="none" w:sz="0" w:space="0" w:color="auto"/>
                      </w:divBdr>
                      <w:divsChild>
                        <w:div w:id="921722145">
                          <w:marLeft w:val="0"/>
                          <w:marRight w:val="0"/>
                          <w:marTop w:val="0"/>
                          <w:marBottom w:val="0"/>
                          <w:divBdr>
                            <w:top w:val="none" w:sz="0" w:space="0" w:color="auto"/>
                            <w:left w:val="none" w:sz="0" w:space="0" w:color="auto"/>
                            <w:bottom w:val="none" w:sz="0" w:space="0" w:color="auto"/>
                            <w:right w:val="none" w:sz="0" w:space="0" w:color="auto"/>
                          </w:divBdr>
                          <w:divsChild>
                            <w:div w:id="16198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94351">
              <w:marLeft w:val="0"/>
              <w:marRight w:val="0"/>
              <w:marTop w:val="0"/>
              <w:marBottom w:val="0"/>
              <w:divBdr>
                <w:top w:val="none" w:sz="0" w:space="0" w:color="auto"/>
                <w:left w:val="none" w:sz="0" w:space="0" w:color="auto"/>
                <w:bottom w:val="none" w:sz="0" w:space="0" w:color="auto"/>
                <w:right w:val="none" w:sz="0" w:space="0" w:color="auto"/>
              </w:divBdr>
              <w:divsChild>
                <w:div w:id="22438764">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696350703">
                      <w:marLeft w:val="240"/>
                      <w:marRight w:val="240"/>
                      <w:marTop w:val="240"/>
                      <w:marBottom w:val="240"/>
                      <w:divBdr>
                        <w:top w:val="none" w:sz="0" w:space="0" w:color="auto"/>
                        <w:left w:val="none" w:sz="0" w:space="0" w:color="auto"/>
                        <w:bottom w:val="none" w:sz="0" w:space="0" w:color="auto"/>
                        <w:right w:val="none" w:sz="0" w:space="0" w:color="auto"/>
                      </w:divBdr>
                    </w:div>
                    <w:div w:id="160975080">
                      <w:marLeft w:val="240"/>
                      <w:marRight w:val="240"/>
                      <w:marTop w:val="240"/>
                      <w:marBottom w:val="240"/>
                      <w:divBdr>
                        <w:top w:val="none" w:sz="0" w:space="0" w:color="auto"/>
                        <w:left w:val="none" w:sz="0" w:space="0" w:color="auto"/>
                        <w:bottom w:val="none" w:sz="0" w:space="0" w:color="auto"/>
                        <w:right w:val="none" w:sz="0" w:space="0" w:color="auto"/>
                      </w:divBdr>
                      <w:divsChild>
                        <w:div w:id="1853449163">
                          <w:marLeft w:val="0"/>
                          <w:marRight w:val="0"/>
                          <w:marTop w:val="0"/>
                          <w:marBottom w:val="0"/>
                          <w:divBdr>
                            <w:top w:val="none" w:sz="0" w:space="0" w:color="auto"/>
                            <w:left w:val="none" w:sz="0" w:space="0" w:color="auto"/>
                            <w:bottom w:val="none" w:sz="0" w:space="0" w:color="auto"/>
                            <w:right w:val="none" w:sz="0" w:space="0" w:color="auto"/>
                          </w:divBdr>
                          <w:divsChild>
                            <w:div w:id="931476310">
                              <w:marLeft w:val="0"/>
                              <w:marRight w:val="0"/>
                              <w:marTop w:val="0"/>
                              <w:marBottom w:val="0"/>
                              <w:divBdr>
                                <w:top w:val="none" w:sz="0" w:space="0" w:color="auto"/>
                                <w:left w:val="none" w:sz="0" w:space="0" w:color="auto"/>
                                <w:bottom w:val="none" w:sz="0" w:space="0" w:color="auto"/>
                                <w:right w:val="none" w:sz="0" w:space="0" w:color="auto"/>
                              </w:divBdr>
                              <w:divsChild>
                                <w:div w:id="2010476950">
                                  <w:marLeft w:val="0"/>
                                  <w:marRight w:val="0"/>
                                  <w:marTop w:val="0"/>
                                  <w:marBottom w:val="0"/>
                                  <w:divBdr>
                                    <w:top w:val="none" w:sz="0" w:space="0" w:color="auto"/>
                                    <w:left w:val="none" w:sz="0" w:space="0" w:color="auto"/>
                                    <w:bottom w:val="none" w:sz="0" w:space="0" w:color="auto"/>
                                    <w:right w:val="none" w:sz="0" w:space="0" w:color="auto"/>
                                  </w:divBdr>
                                  <w:divsChild>
                                    <w:div w:id="2096314254">
                                      <w:marLeft w:val="0"/>
                                      <w:marRight w:val="0"/>
                                      <w:marTop w:val="0"/>
                                      <w:marBottom w:val="0"/>
                                      <w:divBdr>
                                        <w:top w:val="none" w:sz="0" w:space="0" w:color="auto"/>
                                        <w:left w:val="none" w:sz="0" w:space="0" w:color="auto"/>
                                        <w:bottom w:val="none" w:sz="0" w:space="0" w:color="auto"/>
                                        <w:right w:val="none" w:sz="0" w:space="0" w:color="auto"/>
                                      </w:divBdr>
                                    </w:div>
                                    <w:div w:id="1932926337">
                                      <w:marLeft w:val="0"/>
                                      <w:marRight w:val="0"/>
                                      <w:marTop w:val="120"/>
                                      <w:marBottom w:val="0"/>
                                      <w:divBdr>
                                        <w:top w:val="none" w:sz="0" w:space="0" w:color="auto"/>
                                        <w:left w:val="none" w:sz="0" w:space="0" w:color="auto"/>
                                        <w:bottom w:val="none" w:sz="0" w:space="0" w:color="auto"/>
                                        <w:right w:val="none" w:sz="0" w:space="0" w:color="auto"/>
                                      </w:divBdr>
                                      <w:divsChild>
                                        <w:div w:id="702630595">
                                          <w:marLeft w:val="0"/>
                                          <w:marRight w:val="0"/>
                                          <w:marTop w:val="0"/>
                                          <w:marBottom w:val="0"/>
                                          <w:divBdr>
                                            <w:top w:val="none" w:sz="0" w:space="0" w:color="auto"/>
                                            <w:left w:val="none" w:sz="0" w:space="0" w:color="auto"/>
                                            <w:bottom w:val="none" w:sz="0" w:space="0" w:color="auto"/>
                                            <w:right w:val="none" w:sz="0" w:space="0" w:color="auto"/>
                                          </w:divBdr>
                                          <w:divsChild>
                                            <w:div w:id="1378621269">
                                              <w:marLeft w:val="0"/>
                                              <w:marRight w:val="0"/>
                                              <w:marTop w:val="0"/>
                                              <w:marBottom w:val="0"/>
                                              <w:divBdr>
                                                <w:top w:val="none" w:sz="0" w:space="0" w:color="auto"/>
                                                <w:left w:val="none" w:sz="0" w:space="0" w:color="auto"/>
                                                <w:bottom w:val="none" w:sz="0" w:space="0" w:color="auto"/>
                                                <w:right w:val="none" w:sz="0" w:space="0" w:color="auto"/>
                                              </w:divBdr>
                                              <w:divsChild>
                                                <w:div w:id="17200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709">
                                          <w:marLeft w:val="0"/>
                                          <w:marRight w:val="0"/>
                                          <w:marTop w:val="0"/>
                                          <w:marBottom w:val="0"/>
                                          <w:divBdr>
                                            <w:top w:val="none" w:sz="0" w:space="0" w:color="auto"/>
                                            <w:left w:val="none" w:sz="0" w:space="0" w:color="auto"/>
                                            <w:bottom w:val="none" w:sz="0" w:space="0" w:color="auto"/>
                                            <w:right w:val="none" w:sz="0" w:space="0" w:color="auto"/>
                                          </w:divBdr>
                                          <w:divsChild>
                                            <w:div w:id="1271356220">
                                              <w:marLeft w:val="0"/>
                                              <w:marRight w:val="0"/>
                                              <w:marTop w:val="0"/>
                                              <w:marBottom w:val="0"/>
                                              <w:divBdr>
                                                <w:top w:val="none" w:sz="0" w:space="0" w:color="auto"/>
                                                <w:left w:val="none" w:sz="0" w:space="0" w:color="auto"/>
                                                <w:bottom w:val="none" w:sz="0" w:space="0" w:color="auto"/>
                                                <w:right w:val="none" w:sz="0" w:space="0" w:color="auto"/>
                                              </w:divBdr>
                                              <w:divsChild>
                                                <w:div w:id="8335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4178">
                                          <w:marLeft w:val="0"/>
                                          <w:marRight w:val="0"/>
                                          <w:marTop w:val="0"/>
                                          <w:marBottom w:val="0"/>
                                          <w:divBdr>
                                            <w:top w:val="none" w:sz="0" w:space="0" w:color="auto"/>
                                            <w:left w:val="none" w:sz="0" w:space="0" w:color="auto"/>
                                            <w:bottom w:val="none" w:sz="0" w:space="0" w:color="auto"/>
                                            <w:right w:val="none" w:sz="0" w:space="0" w:color="auto"/>
                                          </w:divBdr>
                                          <w:divsChild>
                                            <w:div w:id="744766327">
                                              <w:marLeft w:val="0"/>
                                              <w:marRight w:val="0"/>
                                              <w:marTop w:val="0"/>
                                              <w:marBottom w:val="0"/>
                                              <w:divBdr>
                                                <w:top w:val="none" w:sz="0" w:space="0" w:color="auto"/>
                                                <w:left w:val="none" w:sz="0" w:space="0" w:color="auto"/>
                                                <w:bottom w:val="none" w:sz="0" w:space="0" w:color="auto"/>
                                                <w:right w:val="none" w:sz="0" w:space="0" w:color="auto"/>
                                              </w:divBdr>
                                              <w:divsChild>
                                                <w:div w:id="7928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39664">
                                          <w:marLeft w:val="0"/>
                                          <w:marRight w:val="0"/>
                                          <w:marTop w:val="0"/>
                                          <w:marBottom w:val="0"/>
                                          <w:divBdr>
                                            <w:top w:val="none" w:sz="0" w:space="0" w:color="auto"/>
                                            <w:left w:val="none" w:sz="0" w:space="0" w:color="auto"/>
                                            <w:bottom w:val="none" w:sz="0" w:space="0" w:color="auto"/>
                                            <w:right w:val="none" w:sz="0" w:space="0" w:color="auto"/>
                                          </w:divBdr>
                                          <w:divsChild>
                                            <w:div w:id="1361710216">
                                              <w:marLeft w:val="0"/>
                                              <w:marRight w:val="0"/>
                                              <w:marTop w:val="0"/>
                                              <w:marBottom w:val="0"/>
                                              <w:divBdr>
                                                <w:top w:val="none" w:sz="0" w:space="0" w:color="auto"/>
                                                <w:left w:val="none" w:sz="0" w:space="0" w:color="auto"/>
                                                <w:bottom w:val="none" w:sz="0" w:space="0" w:color="auto"/>
                                                <w:right w:val="none" w:sz="0" w:space="0" w:color="auto"/>
                                              </w:divBdr>
                                              <w:divsChild>
                                                <w:div w:id="10491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467449">
          <w:marLeft w:val="0"/>
          <w:marRight w:val="0"/>
          <w:marTop w:val="0"/>
          <w:marBottom w:val="0"/>
          <w:divBdr>
            <w:top w:val="none" w:sz="0" w:space="0" w:color="auto"/>
            <w:left w:val="none" w:sz="0" w:space="0" w:color="auto"/>
            <w:bottom w:val="none" w:sz="0" w:space="0" w:color="auto"/>
            <w:right w:val="none" w:sz="0" w:space="0" w:color="auto"/>
          </w:divBdr>
          <w:divsChild>
            <w:div w:id="1454595530">
              <w:marLeft w:val="0"/>
              <w:marRight w:val="0"/>
              <w:marTop w:val="120"/>
              <w:marBottom w:val="120"/>
              <w:divBdr>
                <w:top w:val="none" w:sz="0" w:space="0" w:color="auto"/>
                <w:left w:val="none" w:sz="0" w:space="0" w:color="auto"/>
                <w:bottom w:val="none" w:sz="0" w:space="0" w:color="auto"/>
                <w:right w:val="none" w:sz="0" w:space="0" w:color="auto"/>
              </w:divBdr>
              <w:divsChild>
                <w:div w:id="1396245343">
                  <w:marLeft w:val="0"/>
                  <w:marRight w:val="0"/>
                  <w:marTop w:val="0"/>
                  <w:marBottom w:val="0"/>
                  <w:divBdr>
                    <w:top w:val="none" w:sz="0" w:space="0" w:color="auto"/>
                    <w:left w:val="none" w:sz="0" w:space="0" w:color="auto"/>
                    <w:bottom w:val="none" w:sz="0" w:space="0" w:color="auto"/>
                    <w:right w:val="none" w:sz="0" w:space="0" w:color="auto"/>
                  </w:divBdr>
                </w:div>
              </w:divsChild>
            </w:div>
            <w:div w:id="650912591">
              <w:marLeft w:val="0"/>
              <w:marRight w:val="0"/>
              <w:marTop w:val="0"/>
              <w:marBottom w:val="0"/>
              <w:divBdr>
                <w:top w:val="none" w:sz="0" w:space="0" w:color="auto"/>
                <w:left w:val="none" w:sz="0" w:space="0" w:color="auto"/>
                <w:bottom w:val="none" w:sz="0" w:space="0" w:color="auto"/>
                <w:right w:val="none" w:sz="0" w:space="0" w:color="auto"/>
              </w:divBdr>
              <w:divsChild>
                <w:div w:id="552041935">
                  <w:marLeft w:val="0"/>
                  <w:marRight w:val="0"/>
                  <w:marTop w:val="0"/>
                  <w:marBottom w:val="0"/>
                  <w:divBdr>
                    <w:top w:val="none" w:sz="0" w:space="0" w:color="auto"/>
                    <w:left w:val="none" w:sz="0" w:space="0" w:color="auto"/>
                    <w:bottom w:val="none" w:sz="0" w:space="0" w:color="auto"/>
                    <w:right w:val="none" w:sz="0" w:space="0" w:color="auto"/>
                  </w:divBdr>
                  <w:divsChild>
                    <w:div w:id="12271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1722">
              <w:marLeft w:val="0"/>
              <w:marRight w:val="0"/>
              <w:marTop w:val="0"/>
              <w:marBottom w:val="0"/>
              <w:divBdr>
                <w:top w:val="none" w:sz="0" w:space="0" w:color="auto"/>
                <w:left w:val="none" w:sz="0" w:space="0" w:color="auto"/>
                <w:bottom w:val="none" w:sz="0" w:space="0" w:color="auto"/>
                <w:right w:val="none" w:sz="0" w:space="0" w:color="auto"/>
              </w:divBdr>
              <w:divsChild>
                <w:div w:id="1455758607">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766195002">
                      <w:marLeft w:val="240"/>
                      <w:marRight w:val="240"/>
                      <w:marTop w:val="240"/>
                      <w:marBottom w:val="240"/>
                      <w:divBdr>
                        <w:top w:val="none" w:sz="0" w:space="0" w:color="auto"/>
                        <w:left w:val="none" w:sz="0" w:space="0" w:color="auto"/>
                        <w:bottom w:val="none" w:sz="0" w:space="0" w:color="auto"/>
                        <w:right w:val="none" w:sz="0" w:space="0" w:color="auto"/>
                      </w:divBdr>
                    </w:div>
                    <w:div w:id="2114201031">
                      <w:marLeft w:val="240"/>
                      <w:marRight w:val="240"/>
                      <w:marTop w:val="240"/>
                      <w:marBottom w:val="240"/>
                      <w:divBdr>
                        <w:top w:val="none" w:sz="0" w:space="0" w:color="auto"/>
                        <w:left w:val="none" w:sz="0" w:space="0" w:color="auto"/>
                        <w:bottom w:val="none" w:sz="0" w:space="0" w:color="auto"/>
                        <w:right w:val="none" w:sz="0" w:space="0" w:color="auto"/>
                      </w:divBdr>
                      <w:divsChild>
                        <w:div w:id="550964165">
                          <w:marLeft w:val="0"/>
                          <w:marRight w:val="0"/>
                          <w:marTop w:val="0"/>
                          <w:marBottom w:val="0"/>
                          <w:divBdr>
                            <w:top w:val="none" w:sz="0" w:space="0" w:color="auto"/>
                            <w:left w:val="none" w:sz="0" w:space="0" w:color="auto"/>
                            <w:bottom w:val="none" w:sz="0" w:space="0" w:color="auto"/>
                            <w:right w:val="none" w:sz="0" w:space="0" w:color="auto"/>
                          </w:divBdr>
                          <w:divsChild>
                            <w:div w:id="2025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743409">
          <w:marLeft w:val="0"/>
          <w:marRight w:val="0"/>
          <w:marTop w:val="0"/>
          <w:marBottom w:val="0"/>
          <w:divBdr>
            <w:top w:val="none" w:sz="0" w:space="0" w:color="auto"/>
            <w:left w:val="none" w:sz="0" w:space="0" w:color="auto"/>
            <w:bottom w:val="none" w:sz="0" w:space="0" w:color="auto"/>
            <w:right w:val="none" w:sz="0" w:space="0" w:color="auto"/>
          </w:divBdr>
          <w:divsChild>
            <w:div w:id="1173448125">
              <w:marLeft w:val="0"/>
              <w:marRight w:val="0"/>
              <w:marTop w:val="120"/>
              <w:marBottom w:val="120"/>
              <w:divBdr>
                <w:top w:val="none" w:sz="0" w:space="0" w:color="auto"/>
                <w:left w:val="none" w:sz="0" w:space="0" w:color="auto"/>
                <w:bottom w:val="none" w:sz="0" w:space="0" w:color="auto"/>
                <w:right w:val="none" w:sz="0" w:space="0" w:color="auto"/>
              </w:divBdr>
              <w:divsChild>
                <w:div w:id="1818256443">
                  <w:marLeft w:val="0"/>
                  <w:marRight w:val="0"/>
                  <w:marTop w:val="0"/>
                  <w:marBottom w:val="0"/>
                  <w:divBdr>
                    <w:top w:val="none" w:sz="0" w:space="0" w:color="auto"/>
                    <w:left w:val="none" w:sz="0" w:space="0" w:color="auto"/>
                    <w:bottom w:val="none" w:sz="0" w:space="0" w:color="auto"/>
                    <w:right w:val="none" w:sz="0" w:space="0" w:color="auto"/>
                  </w:divBdr>
                </w:div>
              </w:divsChild>
            </w:div>
            <w:div w:id="1463692942">
              <w:marLeft w:val="0"/>
              <w:marRight w:val="0"/>
              <w:marTop w:val="0"/>
              <w:marBottom w:val="0"/>
              <w:divBdr>
                <w:top w:val="none" w:sz="0" w:space="0" w:color="auto"/>
                <w:left w:val="none" w:sz="0" w:space="0" w:color="auto"/>
                <w:bottom w:val="none" w:sz="0" w:space="0" w:color="auto"/>
                <w:right w:val="none" w:sz="0" w:space="0" w:color="auto"/>
              </w:divBdr>
              <w:divsChild>
                <w:div w:id="1033967933">
                  <w:marLeft w:val="0"/>
                  <w:marRight w:val="0"/>
                  <w:marTop w:val="0"/>
                  <w:marBottom w:val="0"/>
                  <w:divBdr>
                    <w:top w:val="none" w:sz="0" w:space="0" w:color="auto"/>
                    <w:left w:val="none" w:sz="0" w:space="0" w:color="auto"/>
                    <w:bottom w:val="none" w:sz="0" w:space="0" w:color="auto"/>
                    <w:right w:val="none" w:sz="0" w:space="0" w:color="auto"/>
                  </w:divBdr>
                  <w:divsChild>
                    <w:div w:id="17689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02159">
              <w:marLeft w:val="0"/>
              <w:marRight w:val="0"/>
              <w:marTop w:val="0"/>
              <w:marBottom w:val="0"/>
              <w:divBdr>
                <w:top w:val="none" w:sz="0" w:space="0" w:color="auto"/>
                <w:left w:val="none" w:sz="0" w:space="0" w:color="auto"/>
                <w:bottom w:val="none" w:sz="0" w:space="0" w:color="auto"/>
                <w:right w:val="none" w:sz="0" w:space="0" w:color="auto"/>
              </w:divBdr>
              <w:divsChild>
                <w:div w:id="1990938991">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41253899">
                      <w:marLeft w:val="240"/>
                      <w:marRight w:val="240"/>
                      <w:marTop w:val="240"/>
                      <w:marBottom w:val="240"/>
                      <w:divBdr>
                        <w:top w:val="none" w:sz="0" w:space="0" w:color="auto"/>
                        <w:left w:val="none" w:sz="0" w:space="0" w:color="auto"/>
                        <w:bottom w:val="none" w:sz="0" w:space="0" w:color="auto"/>
                        <w:right w:val="none" w:sz="0" w:space="0" w:color="auto"/>
                      </w:divBdr>
                    </w:div>
                    <w:div w:id="1609965860">
                      <w:marLeft w:val="240"/>
                      <w:marRight w:val="240"/>
                      <w:marTop w:val="240"/>
                      <w:marBottom w:val="240"/>
                      <w:divBdr>
                        <w:top w:val="none" w:sz="0" w:space="0" w:color="auto"/>
                        <w:left w:val="none" w:sz="0" w:space="0" w:color="auto"/>
                        <w:bottom w:val="none" w:sz="0" w:space="0" w:color="auto"/>
                        <w:right w:val="none" w:sz="0" w:space="0" w:color="auto"/>
                      </w:divBdr>
                      <w:divsChild>
                        <w:div w:id="251621573">
                          <w:marLeft w:val="0"/>
                          <w:marRight w:val="0"/>
                          <w:marTop w:val="0"/>
                          <w:marBottom w:val="0"/>
                          <w:divBdr>
                            <w:top w:val="none" w:sz="0" w:space="0" w:color="auto"/>
                            <w:left w:val="none" w:sz="0" w:space="0" w:color="auto"/>
                            <w:bottom w:val="none" w:sz="0" w:space="0" w:color="auto"/>
                            <w:right w:val="none" w:sz="0" w:space="0" w:color="auto"/>
                          </w:divBdr>
                          <w:divsChild>
                            <w:div w:id="307244786">
                              <w:marLeft w:val="0"/>
                              <w:marRight w:val="0"/>
                              <w:marTop w:val="0"/>
                              <w:marBottom w:val="0"/>
                              <w:divBdr>
                                <w:top w:val="none" w:sz="0" w:space="0" w:color="auto"/>
                                <w:left w:val="none" w:sz="0" w:space="0" w:color="auto"/>
                                <w:bottom w:val="none" w:sz="0" w:space="0" w:color="auto"/>
                                <w:right w:val="none" w:sz="0" w:space="0" w:color="auto"/>
                              </w:divBdr>
                              <w:divsChild>
                                <w:div w:id="1646158839">
                                  <w:marLeft w:val="0"/>
                                  <w:marRight w:val="0"/>
                                  <w:marTop w:val="0"/>
                                  <w:marBottom w:val="0"/>
                                  <w:divBdr>
                                    <w:top w:val="none" w:sz="0" w:space="0" w:color="auto"/>
                                    <w:left w:val="none" w:sz="0" w:space="0" w:color="auto"/>
                                    <w:bottom w:val="none" w:sz="0" w:space="0" w:color="auto"/>
                                    <w:right w:val="none" w:sz="0" w:space="0" w:color="auto"/>
                                  </w:divBdr>
                                  <w:divsChild>
                                    <w:div w:id="1577396819">
                                      <w:marLeft w:val="0"/>
                                      <w:marRight w:val="0"/>
                                      <w:marTop w:val="0"/>
                                      <w:marBottom w:val="0"/>
                                      <w:divBdr>
                                        <w:top w:val="none" w:sz="0" w:space="0" w:color="auto"/>
                                        <w:left w:val="none" w:sz="0" w:space="0" w:color="auto"/>
                                        <w:bottom w:val="none" w:sz="0" w:space="0" w:color="auto"/>
                                        <w:right w:val="none" w:sz="0" w:space="0" w:color="auto"/>
                                      </w:divBdr>
                                    </w:div>
                                    <w:div w:id="771783071">
                                      <w:marLeft w:val="0"/>
                                      <w:marRight w:val="0"/>
                                      <w:marTop w:val="120"/>
                                      <w:marBottom w:val="0"/>
                                      <w:divBdr>
                                        <w:top w:val="none" w:sz="0" w:space="0" w:color="auto"/>
                                        <w:left w:val="none" w:sz="0" w:space="0" w:color="auto"/>
                                        <w:bottom w:val="none" w:sz="0" w:space="0" w:color="auto"/>
                                        <w:right w:val="none" w:sz="0" w:space="0" w:color="auto"/>
                                      </w:divBdr>
                                      <w:divsChild>
                                        <w:div w:id="1729837529">
                                          <w:marLeft w:val="0"/>
                                          <w:marRight w:val="0"/>
                                          <w:marTop w:val="0"/>
                                          <w:marBottom w:val="0"/>
                                          <w:divBdr>
                                            <w:top w:val="none" w:sz="0" w:space="0" w:color="auto"/>
                                            <w:left w:val="none" w:sz="0" w:space="0" w:color="auto"/>
                                            <w:bottom w:val="none" w:sz="0" w:space="0" w:color="auto"/>
                                            <w:right w:val="none" w:sz="0" w:space="0" w:color="auto"/>
                                          </w:divBdr>
                                          <w:divsChild>
                                            <w:div w:id="414398744">
                                              <w:marLeft w:val="0"/>
                                              <w:marRight w:val="0"/>
                                              <w:marTop w:val="0"/>
                                              <w:marBottom w:val="0"/>
                                              <w:divBdr>
                                                <w:top w:val="none" w:sz="0" w:space="0" w:color="auto"/>
                                                <w:left w:val="none" w:sz="0" w:space="0" w:color="auto"/>
                                                <w:bottom w:val="none" w:sz="0" w:space="0" w:color="auto"/>
                                                <w:right w:val="none" w:sz="0" w:space="0" w:color="auto"/>
                                              </w:divBdr>
                                              <w:divsChild>
                                                <w:div w:id="13839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8367">
                                          <w:marLeft w:val="0"/>
                                          <w:marRight w:val="0"/>
                                          <w:marTop w:val="0"/>
                                          <w:marBottom w:val="0"/>
                                          <w:divBdr>
                                            <w:top w:val="none" w:sz="0" w:space="0" w:color="auto"/>
                                            <w:left w:val="none" w:sz="0" w:space="0" w:color="auto"/>
                                            <w:bottom w:val="none" w:sz="0" w:space="0" w:color="auto"/>
                                            <w:right w:val="none" w:sz="0" w:space="0" w:color="auto"/>
                                          </w:divBdr>
                                          <w:divsChild>
                                            <w:div w:id="1572621407">
                                              <w:marLeft w:val="0"/>
                                              <w:marRight w:val="0"/>
                                              <w:marTop w:val="0"/>
                                              <w:marBottom w:val="0"/>
                                              <w:divBdr>
                                                <w:top w:val="none" w:sz="0" w:space="0" w:color="auto"/>
                                                <w:left w:val="none" w:sz="0" w:space="0" w:color="auto"/>
                                                <w:bottom w:val="none" w:sz="0" w:space="0" w:color="auto"/>
                                                <w:right w:val="none" w:sz="0" w:space="0" w:color="auto"/>
                                              </w:divBdr>
                                              <w:divsChild>
                                                <w:div w:id="15609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642">
                                          <w:marLeft w:val="0"/>
                                          <w:marRight w:val="0"/>
                                          <w:marTop w:val="0"/>
                                          <w:marBottom w:val="0"/>
                                          <w:divBdr>
                                            <w:top w:val="none" w:sz="0" w:space="0" w:color="auto"/>
                                            <w:left w:val="none" w:sz="0" w:space="0" w:color="auto"/>
                                            <w:bottom w:val="none" w:sz="0" w:space="0" w:color="auto"/>
                                            <w:right w:val="none" w:sz="0" w:space="0" w:color="auto"/>
                                          </w:divBdr>
                                          <w:divsChild>
                                            <w:div w:id="446390717">
                                              <w:marLeft w:val="0"/>
                                              <w:marRight w:val="0"/>
                                              <w:marTop w:val="0"/>
                                              <w:marBottom w:val="0"/>
                                              <w:divBdr>
                                                <w:top w:val="none" w:sz="0" w:space="0" w:color="auto"/>
                                                <w:left w:val="none" w:sz="0" w:space="0" w:color="auto"/>
                                                <w:bottom w:val="none" w:sz="0" w:space="0" w:color="auto"/>
                                                <w:right w:val="none" w:sz="0" w:space="0" w:color="auto"/>
                                              </w:divBdr>
                                              <w:divsChild>
                                                <w:div w:id="20117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5236">
                                          <w:marLeft w:val="0"/>
                                          <w:marRight w:val="0"/>
                                          <w:marTop w:val="0"/>
                                          <w:marBottom w:val="0"/>
                                          <w:divBdr>
                                            <w:top w:val="none" w:sz="0" w:space="0" w:color="auto"/>
                                            <w:left w:val="none" w:sz="0" w:space="0" w:color="auto"/>
                                            <w:bottom w:val="none" w:sz="0" w:space="0" w:color="auto"/>
                                            <w:right w:val="none" w:sz="0" w:space="0" w:color="auto"/>
                                          </w:divBdr>
                                          <w:divsChild>
                                            <w:div w:id="146870657">
                                              <w:marLeft w:val="0"/>
                                              <w:marRight w:val="0"/>
                                              <w:marTop w:val="0"/>
                                              <w:marBottom w:val="0"/>
                                              <w:divBdr>
                                                <w:top w:val="none" w:sz="0" w:space="0" w:color="auto"/>
                                                <w:left w:val="none" w:sz="0" w:space="0" w:color="auto"/>
                                                <w:bottom w:val="none" w:sz="0" w:space="0" w:color="auto"/>
                                                <w:right w:val="none" w:sz="0" w:space="0" w:color="auto"/>
                                              </w:divBdr>
                                              <w:divsChild>
                                                <w:div w:id="2638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702027">
          <w:marLeft w:val="0"/>
          <w:marRight w:val="0"/>
          <w:marTop w:val="0"/>
          <w:marBottom w:val="0"/>
          <w:divBdr>
            <w:top w:val="none" w:sz="0" w:space="0" w:color="auto"/>
            <w:left w:val="none" w:sz="0" w:space="0" w:color="auto"/>
            <w:bottom w:val="none" w:sz="0" w:space="0" w:color="auto"/>
            <w:right w:val="none" w:sz="0" w:space="0" w:color="auto"/>
          </w:divBdr>
          <w:divsChild>
            <w:div w:id="1548951453">
              <w:marLeft w:val="0"/>
              <w:marRight w:val="0"/>
              <w:marTop w:val="120"/>
              <w:marBottom w:val="120"/>
              <w:divBdr>
                <w:top w:val="none" w:sz="0" w:space="0" w:color="auto"/>
                <w:left w:val="none" w:sz="0" w:space="0" w:color="auto"/>
                <w:bottom w:val="none" w:sz="0" w:space="0" w:color="auto"/>
                <w:right w:val="none" w:sz="0" w:space="0" w:color="auto"/>
              </w:divBdr>
              <w:divsChild>
                <w:div w:id="1993411984">
                  <w:marLeft w:val="0"/>
                  <w:marRight w:val="0"/>
                  <w:marTop w:val="0"/>
                  <w:marBottom w:val="0"/>
                  <w:divBdr>
                    <w:top w:val="none" w:sz="0" w:space="0" w:color="auto"/>
                    <w:left w:val="none" w:sz="0" w:space="0" w:color="auto"/>
                    <w:bottom w:val="none" w:sz="0" w:space="0" w:color="auto"/>
                    <w:right w:val="none" w:sz="0" w:space="0" w:color="auto"/>
                  </w:divBdr>
                </w:div>
              </w:divsChild>
            </w:div>
            <w:div w:id="839582132">
              <w:marLeft w:val="0"/>
              <w:marRight w:val="0"/>
              <w:marTop w:val="0"/>
              <w:marBottom w:val="0"/>
              <w:divBdr>
                <w:top w:val="none" w:sz="0" w:space="0" w:color="auto"/>
                <w:left w:val="none" w:sz="0" w:space="0" w:color="auto"/>
                <w:bottom w:val="none" w:sz="0" w:space="0" w:color="auto"/>
                <w:right w:val="none" w:sz="0" w:space="0" w:color="auto"/>
              </w:divBdr>
              <w:divsChild>
                <w:div w:id="1484391566">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736007672">
                      <w:marLeft w:val="240"/>
                      <w:marRight w:val="240"/>
                      <w:marTop w:val="240"/>
                      <w:marBottom w:val="240"/>
                      <w:divBdr>
                        <w:top w:val="none" w:sz="0" w:space="0" w:color="auto"/>
                        <w:left w:val="none" w:sz="0" w:space="0" w:color="auto"/>
                        <w:bottom w:val="none" w:sz="0" w:space="0" w:color="auto"/>
                        <w:right w:val="none" w:sz="0" w:space="0" w:color="auto"/>
                      </w:divBdr>
                    </w:div>
                    <w:div w:id="1744176304">
                      <w:marLeft w:val="240"/>
                      <w:marRight w:val="240"/>
                      <w:marTop w:val="240"/>
                      <w:marBottom w:val="240"/>
                      <w:divBdr>
                        <w:top w:val="none" w:sz="0" w:space="0" w:color="auto"/>
                        <w:left w:val="none" w:sz="0" w:space="0" w:color="auto"/>
                        <w:bottom w:val="none" w:sz="0" w:space="0" w:color="auto"/>
                        <w:right w:val="none" w:sz="0" w:space="0" w:color="auto"/>
                      </w:divBdr>
                      <w:divsChild>
                        <w:div w:id="435713672">
                          <w:marLeft w:val="0"/>
                          <w:marRight w:val="0"/>
                          <w:marTop w:val="0"/>
                          <w:marBottom w:val="0"/>
                          <w:divBdr>
                            <w:top w:val="none" w:sz="0" w:space="0" w:color="auto"/>
                            <w:left w:val="none" w:sz="0" w:space="0" w:color="auto"/>
                            <w:bottom w:val="none" w:sz="0" w:space="0" w:color="auto"/>
                            <w:right w:val="none" w:sz="0" w:space="0" w:color="auto"/>
                          </w:divBdr>
                          <w:divsChild>
                            <w:div w:id="12180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6309">
              <w:marLeft w:val="0"/>
              <w:marRight w:val="0"/>
              <w:marTop w:val="0"/>
              <w:marBottom w:val="0"/>
              <w:divBdr>
                <w:top w:val="none" w:sz="0" w:space="0" w:color="auto"/>
                <w:left w:val="none" w:sz="0" w:space="0" w:color="auto"/>
                <w:bottom w:val="none" w:sz="0" w:space="0" w:color="auto"/>
                <w:right w:val="none" w:sz="0" w:space="0" w:color="auto"/>
              </w:divBdr>
              <w:divsChild>
                <w:div w:id="1745954986">
                  <w:marLeft w:val="0"/>
                  <w:marRight w:val="0"/>
                  <w:marTop w:val="0"/>
                  <w:marBottom w:val="0"/>
                  <w:divBdr>
                    <w:top w:val="none" w:sz="0" w:space="0" w:color="auto"/>
                    <w:left w:val="none" w:sz="0" w:space="0" w:color="auto"/>
                    <w:bottom w:val="none" w:sz="0" w:space="0" w:color="auto"/>
                    <w:right w:val="none" w:sz="0" w:space="0" w:color="auto"/>
                  </w:divBdr>
                  <w:divsChild>
                    <w:div w:id="4676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9636">
              <w:marLeft w:val="0"/>
              <w:marRight w:val="0"/>
              <w:marTop w:val="0"/>
              <w:marBottom w:val="0"/>
              <w:divBdr>
                <w:top w:val="none" w:sz="0" w:space="0" w:color="auto"/>
                <w:left w:val="none" w:sz="0" w:space="0" w:color="auto"/>
                <w:bottom w:val="none" w:sz="0" w:space="0" w:color="auto"/>
                <w:right w:val="none" w:sz="0" w:space="0" w:color="auto"/>
              </w:divBdr>
              <w:divsChild>
                <w:div w:id="559172097">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945304937">
                      <w:marLeft w:val="240"/>
                      <w:marRight w:val="240"/>
                      <w:marTop w:val="240"/>
                      <w:marBottom w:val="240"/>
                      <w:divBdr>
                        <w:top w:val="none" w:sz="0" w:space="0" w:color="auto"/>
                        <w:left w:val="none" w:sz="0" w:space="0" w:color="auto"/>
                        <w:bottom w:val="none" w:sz="0" w:space="0" w:color="auto"/>
                        <w:right w:val="none" w:sz="0" w:space="0" w:color="auto"/>
                      </w:divBdr>
                    </w:div>
                    <w:div w:id="1630427803">
                      <w:marLeft w:val="240"/>
                      <w:marRight w:val="240"/>
                      <w:marTop w:val="240"/>
                      <w:marBottom w:val="240"/>
                      <w:divBdr>
                        <w:top w:val="none" w:sz="0" w:space="0" w:color="auto"/>
                        <w:left w:val="none" w:sz="0" w:space="0" w:color="auto"/>
                        <w:bottom w:val="none" w:sz="0" w:space="0" w:color="auto"/>
                        <w:right w:val="none" w:sz="0" w:space="0" w:color="auto"/>
                      </w:divBdr>
                      <w:divsChild>
                        <w:div w:id="383916290">
                          <w:marLeft w:val="0"/>
                          <w:marRight w:val="0"/>
                          <w:marTop w:val="0"/>
                          <w:marBottom w:val="0"/>
                          <w:divBdr>
                            <w:top w:val="none" w:sz="0" w:space="0" w:color="auto"/>
                            <w:left w:val="none" w:sz="0" w:space="0" w:color="auto"/>
                            <w:bottom w:val="none" w:sz="0" w:space="0" w:color="auto"/>
                            <w:right w:val="none" w:sz="0" w:space="0" w:color="auto"/>
                          </w:divBdr>
                          <w:divsChild>
                            <w:div w:id="4246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429590">
          <w:marLeft w:val="0"/>
          <w:marRight w:val="0"/>
          <w:marTop w:val="0"/>
          <w:marBottom w:val="0"/>
          <w:divBdr>
            <w:top w:val="none" w:sz="0" w:space="0" w:color="auto"/>
            <w:left w:val="none" w:sz="0" w:space="0" w:color="auto"/>
            <w:bottom w:val="none" w:sz="0" w:space="0" w:color="auto"/>
            <w:right w:val="none" w:sz="0" w:space="0" w:color="auto"/>
          </w:divBdr>
          <w:divsChild>
            <w:div w:id="2020155676">
              <w:marLeft w:val="0"/>
              <w:marRight w:val="0"/>
              <w:marTop w:val="120"/>
              <w:marBottom w:val="120"/>
              <w:divBdr>
                <w:top w:val="none" w:sz="0" w:space="0" w:color="auto"/>
                <w:left w:val="none" w:sz="0" w:space="0" w:color="auto"/>
                <w:bottom w:val="none" w:sz="0" w:space="0" w:color="auto"/>
                <w:right w:val="none" w:sz="0" w:space="0" w:color="auto"/>
              </w:divBdr>
              <w:divsChild>
                <w:div w:id="1523470481">
                  <w:marLeft w:val="0"/>
                  <w:marRight w:val="0"/>
                  <w:marTop w:val="0"/>
                  <w:marBottom w:val="0"/>
                  <w:divBdr>
                    <w:top w:val="none" w:sz="0" w:space="0" w:color="auto"/>
                    <w:left w:val="none" w:sz="0" w:space="0" w:color="auto"/>
                    <w:bottom w:val="none" w:sz="0" w:space="0" w:color="auto"/>
                    <w:right w:val="none" w:sz="0" w:space="0" w:color="auto"/>
                  </w:divBdr>
                </w:div>
              </w:divsChild>
            </w:div>
            <w:div w:id="1929849406">
              <w:marLeft w:val="0"/>
              <w:marRight w:val="0"/>
              <w:marTop w:val="0"/>
              <w:marBottom w:val="0"/>
              <w:divBdr>
                <w:top w:val="none" w:sz="0" w:space="0" w:color="auto"/>
                <w:left w:val="none" w:sz="0" w:space="0" w:color="auto"/>
                <w:bottom w:val="none" w:sz="0" w:space="0" w:color="auto"/>
                <w:right w:val="none" w:sz="0" w:space="0" w:color="auto"/>
              </w:divBdr>
              <w:divsChild>
                <w:div w:id="1098405333">
                  <w:marLeft w:val="0"/>
                  <w:marRight w:val="0"/>
                  <w:marTop w:val="0"/>
                  <w:marBottom w:val="0"/>
                  <w:divBdr>
                    <w:top w:val="none" w:sz="0" w:space="0" w:color="auto"/>
                    <w:left w:val="none" w:sz="0" w:space="0" w:color="auto"/>
                    <w:bottom w:val="none" w:sz="0" w:space="0" w:color="auto"/>
                    <w:right w:val="none" w:sz="0" w:space="0" w:color="auto"/>
                  </w:divBdr>
                  <w:divsChild>
                    <w:div w:id="11746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8500">
              <w:marLeft w:val="0"/>
              <w:marRight w:val="0"/>
              <w:marTop w:val="0"/>
              <w:marBottom w:val="0"/>
              <w:divBdr>
                <w:top w:val="none" w:sz="0" w:space="0" w:color="auto"/>
                <w:left w:val="none" w:sz="0" w:space="0" w:color="auto"/>
                <w:bottom w:val="none" w:sz="0" w:space="0" w:color="auto"/>
                <w:right w:val="none" w:sz="0" w:space="0" w:color="auto"/>
              </w:divBdr>
              <w:divsChild>
                <w:div w:id="281233919">
                  <w:marLeft w:val="0"/>
                  <w:marRight w:val="0"/>
                  <w:marTop w:val="0"/>
                  <w:marBottom w:val="0"/>
                  <w:divBdr>
                    <w:top w:val="none" w:sz="0" w:space="0" w:color="auto"/>
                    <w:left w:val="none" w:sz="0" w:space="0" w:color="auto"/>
                    <w:bottom w:val="none" w:sz="0" w:space="0" w:color="auto"/>
                    <w:right w:val="none" w:sz="0" w:space="0" w:color="auto"/>
                  </w:divBdr>
                  <w:divsChild>
                    <w:div w:id="6311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9601">
              <w:marLeft w:val="0"/>
              <w:marRight w:val="0"/>
              <w:marTop w:val="0"/>
              <w:marBottom w:val="0"/>
              <w:divBdr>
                <w:top w:val="none" w:sz="0" w:space="0" w:color="auto"/>
                <w:left w:val="none" w:sz="0" w:space="0" w:color="auto"/>
                <w:bottom w:val="none" w:sz="0" w:space="0" w:color="auto"/>
                <w:right w:val="none" w:sz="0" w:space="0" w:color="auto"/>
              </w:divBdr>
              <w:divsChild>
                <w:div w:id="1997224944">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756244400">
                      <w:marLeft w:val="240"/>
                      <w:marRight w:val="240"/>
                      <w:marTop w:val="240"/>
                      <w:marBottom w:val="240"/>
                      <w:divBdr>
                        <w:top w:val="none" w:sz="0" w:space="0" w:color="auto"/>
                        <w:left w:val="none" w:sz="0" w:space="0" w:color="auto"/>
                        <w:bottom w:val="none" w:sz="0" w:space="0" w:color="auto"/>
                        <w:right w:val="none" w:sz="0" w:space="0" w:color="auto"/>
                      </w:divBdr>
                    </w:div>
                    <w:div w:id="1971932202">
                      <w:marLeft w:val="240"/>
                      <w:marRight w:val="240"/>
                      <w:marTop w:val="240"/>
                      <w:marBottom w:val="240"/>
                      <w:divBdr>
                        <w:top w:val="none" w:sz="0" w:space="0" w:color="auto"/>
                        <w:left w:val="none" w:sz="0" w:space="0" w:color="auto"/>
                        <w:bottom w:val="none" w:sz="0" w:space="0" w:color="auto"/>
                        <w:right w:val="none" w:sz="0" w:space="0" w:color="auto"/>
                      </w:divBdr>
                      <w:divsChild>
                        <w:div w:id="875049804">
                          <w:marLeft w:val="0"/>
                          <w:marRight w:val="0"/>
                          <w:marTop w:val="0"/>
                          <w:marBottom w:val="0"/>
                          <w:divBdr>
                            <w:top w:val="none" w:sz="0" w:space="0" w:color="auto"/>
                            <w:left w:val="none" w:sz="0" w:space="0" w:color="auto"/>
                            <w:bottom w:val="none" w:sz="0" w:space="0" w:color="auto"/>
                            <w:right w:val="none" w:sz="0" w:space="0" w:color="auto"/>
                          </w:divBdr>
                          <w:divsChild>
                            <w:div w:id="1639797143">
                              <w:marLeft w:val="0"/>
                              <w:marRight w:val="0"/>
                              <w:marTop w:val="0"/>
                              <w:marBottom w:val="0"/>
                              <w:divBdr>
                                <w:top w:val="none" w:sz="0" w:space="0" w:color="auto"/>
                                <w:left w:val="none" w:sz="0" w:space="0" w:color="auto"/>
                                <w:bottom w:val="none" w:sz="0" w:space="0" w:color="auto"/>
                                <w:right w:val="none" w:sz="0" w:space="0" w:color="auto"/>
                              </w:divBdr>
                              <w:divsChild>
                                <w:div w:id="1859002142">
                                  <w:marLeft w:val="0"/>
                                  <w:marRight w:val="0"/>
                                  <w:marTop w:val="0"/>
                                  <w:marBottom w:val="0"/>
                                  <w:divBdr>
                                    <w:top w:val="none" w:sz="0" w:space="0" w:color="auto"/>
                                    <w:left w:val="none" w:sz="0" w:space="0" w:color="auto"/>
                                    <w:bottom w:val="none" w:sz="0" w:space="0" w:color="auto"/>
                                    <w:right w:val="none" w:sz="0" w:space="0" w:color="auto"/>
                                  </w:divBdr>
                                  <w:divsChild>
                                    <w:div w:id="1806241785">
                                      <w:marLeft w:val="0"/>
                                      <w:marRight w:val="0"/>
                                      <w:marTop w:val="0"/>
                                      <w:marBottom w:val="0"/>
                                      <w:divBdr>
                                        <w:top w:val="none" w:sz="0" w:space="0" w:color="auto"/>
                                        <w:left w:val="none" w:sz="0" w:space="0" w:color="auto"/>
                                        <w:bottom w:val="none" w:sz="0" w:space="0" w:color="auto"/>
                                        <w:right w:val="none" w:sz="0" w:space="0" w:color="auto"/>
                                      </w:divBdr>
                                    </w:div>
                                    <w:div w:id="1123767738">
                                      <w:marLeft w:val="0"/>
                                      <w:marRight w:val="0"/>
                                      <w:marTop w:val="120"/>
                                      <w:marBottom w:val="0"/>
                                      <w:divBdr>
                                        <w:top w:val="none" w:sz="0" w:space="0" w:color="auto"/>
                                        <w:left w:val="none" w:sz="0" w:space="0" w:color="auto"/>
                                        <w:bottom w:val="none" w:sz="0" w:space="0" w:color="auto"/>
                                        <w:right w:val="none" w:sz="0" w:space="0" w:color="auto"/>
                                      </w:divBdr>
                                      <w:divsChild>
                                        <w:div w:id="659388180">
                                          <w:marLeft w:val="0"/>
                                          <w:marRight w:val="0"/>
                                          <w:marTop w:val="0"/>
                                          <w:marBottom w:val="0"/>
                                          <w:divBdr>
                                            <w:top w:val="none" w:sz="0" w:space="0" w:color="auto"/>
                                            <w:left w:val="none" w:sz="0" w:space="0" w:color="auto"/>
                                            <w:bottom w:val="none" w:sz="0" w:space="0" w:color="auto"/>
                                            <w:right w:val="none" w:sz="0" w:space="0" w:color="auto"/>
                                          </w:divBdr>
                                          <w:divsChild>
                                            <w:div w:id="685402647">
                                              <w:marLeft w:val="0"/>
                                              <w:marRight w:val="0"/>
                                              <w:marTop w:val="0"/>
                                              <w:marBottom w:val="0"/>
                                              <w:divBdr>
                                                <w:top w:val="none" w:sz="0" w:space="0" w:color="auto"/>
                                                <w:left w:val="none" w:sz="0" w:space="0" w:color="auto"/>
                                                <w:bottom w:val="none" w:sz="0" w:space="0" w:color="auto"/>
                                                <w:right w:val="none" w:sz="0" w:space="0" w:color="auto"/>
                                              </w:divBdr>
                                              <w:divsChild>
                                                <w:div w:id="14862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5223">
                                          <w:marLeft w:val="0"/>
                                          <w:marRight w:val="0"/>
                                          <w:marTop w:val="0"/>
                                          <w:marBottom w:val="0"/>
                                          <w:divBdr>
                                            <w:top w:val="none" w:sz="0" w:space="0" w:color="auto"/>
                                            <w:left w:val="none" w:sz="0" w:space="0" w:color="auto"/>
                                            <w:bottom w:val="none" w:sz="0" w:space="0" w:color="auto"/>
                                            <w:right w:val="none" w:sz="0" w:space="0" w:color="auto"/>
                                          </w:divBdr>
                                          <w:divsChild>
                                            <w:div w:id="2141410733">
                                              <w:marLeft w:val="0"/>
                                              <w:marRight w:val="0"/>
                                              <w:marTop w:val="0"/>
                                              <w:marBottom w:val="0"/>
                                              <w:divBdr>
                                                <w:top w:val="none" w:sz="0" w:space="0" w:color="auto"/>
                                                <w:left w:val="none" w:sz="0" w:space="0" w:color="auto"/>
                                                <w:bottom w:val="none" w:sz="0" w:space="0" w:color="auto"/>
                                                <w:right w:val="none" w:sz="0" w:space="0" w:color="auto"/>
                                              </w:divBdr>
                                              <w:divsChild>
                                                <w:div w:id="17160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844">
                                          <w:marLeft w:val="0"/>
                                          <w:marRight w:val="0"/>
                                          <w:marTop w:val="0"/>
                                          <w:marBottom w:val="0"/>
                                          <w:divBdr>
                                            <w:top w:val="none" w:sz="0" w:space="0" w:color="auto"/>
                                            <w:left w:val="none" w:sz="0" w:space="0" w:color="auto"/>
                                            <w:bottom w:val="none" w:sz="0" w:space="0" w:color="auto"/>
                                            <w:right w:val="none" w:sz="0" w:space="0" w:color="auto"/>
                                          </w:divBdr>
                                          <w:divsChild>
                                            <w:div w:id="1240560915">
                                              <w:marLeft w:val="0"/>
                                              <w:marRight w:val="0"/>
                                              <w:marTop w:val="0"/>
                                              <w:marBottom w:val="0"/>
                                              <w:divBdr>
                                                <w:top w:val="none" w:sz="0" w:space="0" w:color="auto"/>
                                                <w:left w:val="none" w:sz="0" w:space="0" w:color="auto"/>
                                                <w:bottom w:val="none" w:sz="0" w:space="0" w:color="auto"/>
                                                <w:right w:val="none" w:sz="0" w:space="0" w:color="auto"/>
                                              </w:divBdr>
                                              <w:divsChild>
                                                <w:div w:id="8173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18">
                                          <w:marLeft w:val="0"/>
                                          <w:marRight w:val="0"/>
                                          <w:marTop w:val="0"/>
                                          <w:marBottom w:val="0"/>
                                          <w:divBdr>
                                            <w:top w:val="none" w:sz="0" w:space="0" w:color="auto"/>
                                            <w:left w:val="none" w:sz="0" w:space="0" w:color="auto"/>
                                            <w:bottom w:val="none" w:sz="0" w:space="0" w:color="auto"/>
                                            <w:right w:val="none" w:sz="0" w:space="0" w:color="auto"/>
                                          </w:divBdr>
                                          <w:divsChild>
                                            <w:div w:id="127668387">
                                              <w:marLeft w:val="0"/>
                                              <w:marRight w:val="0"/>
                                              <w:marTop w:val="0"/>
                                              <w:marBottom w:val="0"/>
                                              <w:divBdr>
                                                <w:top w:val="none" w:sz="0" w:space="0" w:color="auto"/>
                                                <w:left w:val="none" w:sz="0" w:space="0" w:color="auto"/>
                                                <w:bottom w:val="none" w:sz="0" w:space="0" w:color="auto"/>
                                                <w:right w:val="none" w:sz="0" w:space="0" w:color="auto"/>
                                              </w:divBdr>
                                              <w:divsChild>
                                                <w:div w:id="12419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092151">
          <w:marLeft w:val="0"/>
          <w:marRight w:val="0"/>
          <w:marTop w:val="0"/>
          <w:marBottom w:val="0"/>
          <w:divBdr>
            <w:top w:val="none" w:sz="0" w:space="0" w:color="auto"/>
            <w:left w:val="none" w:sz="0" w:space="0" w:color="auto"/>
            <w:bottom w:val="none" w:sz="0" w:space="0" w:color="auto"/>
            <w:right w:val="none" w:sz="0" w:space="0" w:color="auto"/>
          </w:divBdr>
          <w:divsChild>
            <w:div w:id="1976327554">
              <w:marLeft w:val="0"/>
              <w:marRight w:val="0"/>
              <w:marTop w:val="120"/>
              <w:marBottom w:val="120"/>
              <w:divBdr>
                <w:top w:val="none" w:sz="0" w:space="0" w:color="auto"/>
                <w:left w:val="none" w:sz="0" w:space="0" w:color="auto"/>
                <w:bottom w:val="none" w:sz="0" w:space="0" w:color="auto"/>
                <w:right w:val="none" w:sz="0" w:space="0" w:color="auto"/>
              </w:divBdr>
              <w:divsChild>
                <w:div w:id="857500242">
                  <w:marLeft w:val="0"/>
                  <w:marRight w:val="0"/>
                  <w:marTop w:val="0"/>
                  <w:marBottom w:val="0"/>
                  <w:divBdr>
                    <w:top w:val="none" w:sz="0" w:space="0" w:color="auto"/>
                    <w:left w:val="none" w:sz="0" w:space="0" w:color="auto"/>
                    <w:bottom w:val="none" w:sz="0" w:space="0" w:color="auto"/>
                    <w:right w:val="none" w:sz="0" w:space="0" w:color="auto"/>
                  </w:divBdr>
                </w:div>
              </w:divsChild>
            </w:div>
            <w:div w:id="255328311">
              <w:marLeft w:val="0"/>
              <w:marRight w:val="0"/>
              <w:marTop w:val="0"/>
              <w:marBottom w:val="0"/>
              <w:divBdr>
                <w:top w:val="none" w:sz="0" w:space="0" w:color="auto"/>
                <w:left w:val="none" w:sz="0" w:space="0" w:color="auto"/>
                <w:bottom w:val="none" w:sz="0" w:space="0" w:color="auto"/>
                <w:right w:val="none" w:sz="0" w:space="0" w:color="auto"/>
              </w:divBdr>
              <w:divsChild>
                <w:div w:id="582295701">
                  <w:marLeft w:val="0"/>
                  <w:marRight w:val="0"/>
                  <w:marTop w:val="0"/>
                  <w:marBottom w:val="0"/>
                  <w:divBdr>
                    <w:top w:val="none" w:sz="0" w:space="0" w:color="auto"/>
                    <w:left w:val="none" w:sz="0" w:space="0" w:color="auto"/>
                    <w:bottom w:val="none" w:sz="0" w:space="0" w:color="auto"/>
                    <w:right w:val="none" w:sz="0" w:space="0" w:color="auto"/>
                  </w:divBdr>
                  <w:divsChild>
                    <w:div w:id="19341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8374">
              <w:marLeft w:val="0"/>
              <w:marRight w:val="0"/>
              <w:marTop w:val="0"/>
              <w:marBottom w:val="0"/>
              <w:divBdr>
                <w:top w:val="none" w:sz="0" w:space="0" w:color="auto"/>
                <w:left w:val="none" w:sz="0" w:space="0" w:color="auto"/>
                <w:bottom w:val="none" w:sz="0" w:space="0" w:color="auto"/>
                <w:right w:val="none" w:sz="0" w:space="0" w:color="auto"/>
              </w:divBdr>
              <w:divsChild>
                <w:div w:id="842891076">
                  <w:marLeft w:val="0"/>
                  <w:marRight w:val="0"/>
                  <w:marTop w:val="0"/>
                  <w:marBottom w:val="0"/>
                  <w:divBdr>
                    <w:top w:val="none" w:sz="0" w:space="0" w:color="auto"/>
                    <w:left w:val="none" w:sz="0" w:space="0" w:color="auto"/>
                    <w:bottom w:val="none" w:sz="0" w:space="0" w:color="auto"/>
                    <w:right w:val="none" w:sz="0" w:space="0" w:color="auto"/>
                  </w:divBdr>
                  <w:divsChild>
                    <w:div w:id="1896306438">
                      <w:marLeft w:val="240"/>
                      <w:marRight w:val="240"/>
                      <w:marTop w:val="240"/>
                      <w:marBottom w:val="240"/>
                      <w:divBdr>
                        <w:top w:val="none" w:sz="0" w:space="0" w:color="auto"/>
                        <w:left w:val="none" w:sz="0" w:space="0" w:color="auto"/>
                        <w:bottom w:val="none" w:sz="0" w:space="0" w:color="auto"/>
                        <w:right w:val="none" w:sz="0" w:space="0" w:color="auto"/>
                      </w:divBdr>
                      <w:divsChild>
                        <w:div w:id="11597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7047">
              <w:marLeft w:val="0"/>
              <w:marRight w:val="0"/>
              <w:marTop w:val="0"/>
              <w:marBottom w:val="0"/>
              <w:divBdr>
                <w:top w:val="none" w:sz="0" w:space="0" w:color="auto"/>
                <w:left w:val="none" w:sz="0" w:space="0" w:color="auto"/>
                <w:bottom w:val="none" w:sz="0" w:space="0" w:color="auto"/>
                <w:right w:val="none" w:sz="0" w:space="0" w:color="auto"/>
              </w:divBdr>
              <w:divsChild>
                <w:div w:id="447703346">
                  <w:marLeft w:val="0"/>
                  <w:marRight w:val="0"/>
                  <w:marTop w:val="0"/>
                  <w:marBottom w:val="0"/>
                  <w:divBdr>
                    <w:top w:val="none" w:sz="0" w:space="0" w:color="auto"/>
                    <w:left w:val="none" w:sz="0" w:space="0" w:color="auto"/>
                    <w:bottom w:val="none" w:sz="0" w:space="0" w:color="auto"/>
                    <w:right w:val="none" w:sz="0" w:space="0" w:color="auto"/>
                  </w:divBdr>
                  <w:divsChild>
                    <w:div w:id="7195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1978">
              <w:marLeft w:val="0"/>
              <w:marRight w:val="0"/>
              <w:marTop w:val="0"/>
              <w:marBottom w:val="0"/>
              <w:divBdr>
                <w:top w:val="none" w:sz="0" w:space="0" w:color="auto"/>
                <w:left w:val="none" w:sz="0" w:space="0" w:color="auto"/>
                <w:bottom w:val="none" w:sz="0" w:space="0" w:color="auto"/>
                <w:right w:val="none" w:sz="0" w:space="0" w:color="auto"/>
              </w:divBdr>
              <w:divsChild>
                <w:div w:id="1699349014">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704013781">
                      <w:marLeft w:val="240"/>
                      <w:marRight w:val="240"/>
                      <w:marTop w:val="240"/>
                      <w:marBottom w:val="240"/>
                      <w:divBdr>
                        <w:top w:val="none" w:sz="0" w:space="0" w:color="auto"/>
                        <w:left w:val="none" w:sz="0" w:space="0" w:color="auto"/>
                        <w:bottom w:val="none" w:sz="0" w:space="0" w:color="auto"/>
                        <w:right w:val="none" w:sz="0" w:space="0" w:color="auto"/>
                      </w:divBdr>
                    </w:div>
                    <w:div w:id="618879518">
                      <w:marLeft w:val="240"/>
                      <w:marRight w:val="240"/>
                      <w:marTop w:val="240"/>
                      <w:marBottom w:val="240"/>
                      <w:divBdr>
                        <w:top w:val="none" w:sz="0" w:space="0" w:color="auto"/>
                        <w:left w:val="none" w:sz="0" w:space="0" w:color="auto"/>
                        <w:bottom w:val="none" w:sz="0" w:space="0" w:color="auto"/>
                        <w:right w:val="none" w:sz="0" w:space="0" w:color="auto"/>
                      </w:divBdr>
                      <w:divsChild>
                        <w:div w:id="1152138175">
                          <w:marLeft w:val="0"/>
                          <w:marRight w:val="0"/>
                          <w:marTop w:val="0"/>
                          <w:marBottom w:val="0"/>
                          <w:divBdr>
                            <w:top w:val="none" w:sz="0" w:space="0" w:color="auto"/>
                            <w:left w:val="none" w:sz="0" w:space="0" w:color="auto"/>
                            <w:bottom w:val="none" w:sz="0" w:space="0" w:color="auto"/>
                            <w:right w:val="none" w:sz="0" w:space="0" w:color="auto"/>
                          </w:divBdr>
                          <w:divsChild>
                            <w:div w:id="1537936113">
                              <w:marLeft w:val="0"/>
                              <w:marRight w:val="0"/>
                              <w:marTop w:val="0"/>
                              <w:marBottom w:val="0"/>
                              <w:divBdr>
                                <w:top w:val="none" w:sz="0" w:space="0" w:color="auto"/>
                                <w:left w:val="none" w:sz="0" w:space="0" w:color="auto"/>
                                <w:bottom w:val="none" w:sz="0" w:space="0" w:color="auto"/>
                                <w:right w:val="none" w:sz="0" w:space="0" w:color="auto"/>
                              </w:divBdr>
                              <w:divsChild>
                                <w:div w:id="132992068">
                                  <w:marLeft w:val="0"/>
                                  <w:marRight w:val="0"/>
                                  <w:marTop w:val="0"/>
                                  <w:marBottom w:val="0"/>
                                  <w:divBdr>
                                    <w:top w:val="none" w:sz="0" w:space="0" w:color="auto"/>
                                    <w:left w:val="none" w:sz="0" w:space="0" w:color="auto"/>
                                    <w:bottom w:val="none" w:sz="0" w:space="0" w:color="auto"/>
                                    <w:right w:val="none" w:sz="0" w:space="0" w:color="auto"/>
                                  </w:divBdr>
                                  <w:divsChild>
                                    <w:div w:id="76638096">
                                      <w:marLeft w:val="0"/>
                                      <w:marRight w:val="0"/>
                                      <w:marTop w:val="0"/>
                                      <w:marBottom w:val="0"/>
                                      <w:divBdr>
                                        <w:top w:val="none" w:sz="0" w:space="0" w:color="auto"/>
                                        <w:left w:val="none" w:sz="0" w:space="0" w:color="auto"/>
                                        <w:bottom w:val="none" w:sz="0" w:space="0" w:color="auto"/>
                                        <w:right w:val="none" w:sz="0" w:space="0" w:color="auto"/>
                                      </w:divBdr>
                                    </w:div>
                                    <w:div w:id="261955760">
                                      <w:marLeft w:val="0"/>
                                      <w:marRight w:val="0"/>
                                      <w:marTop w:val="120"/>
                                      <w:marBottom w:val="0"/>
                                      <w:divBdr>
                                        <w:top w:val="none" w:sz="0" w:space="0" w:color="auto"/>
                                        <w:left w:val="none" w:sz="0" w:space="0" w:color="auto"/>
                                        <w:bottom w:val="none" w:sz="0" w:space="0" w:color="auto"/>
                                        <w:right w:val="none" w:sz="0" w:space="0" w:color="auto"/>
                                      </w:divBdr>
                                      <w:divsChild>
                                        <w:div w:id="736515806">
                                          <w:marLeft w:val="0"/>
                                          <w:marRight w:val="0"/>
                                          <w:marTop w:val="0"/>
                                          <w:marBottom w:val="0"/>
                                          <w:divBdr>
                                            <w:top w:val="none" w:sz="0" w:space="0" w:color="auto"/>
                                            <w:left w:val="none" w:sz="0" w:space="0" w:color="auto"/>
                                            <w:bottom w:val="none" w:sz="0" w:space="0" w:color="auto"/>
                                            <w:right w:val="none" w:sz="0" w:space="0" w:color="auto"/>
                                          </w:divBdr>
                                          <w:divsChild>
                                            <w:div w:id="979381759">
                                              <w:marLeft w:val="0"/>
                                              <w:marRight w:val="0"/>
                                              <w:marTop w:val="0"/>
                                              <w:marBottom w:val="0"/>
                                              <w:divBdr>
                                                <w:top w:val="none" w:sz="0" w:space="0" w:color="auto"/>
                                                <w:left w:val="none" w:sz="0" w:space="0" w:color="auto"/>
                                                <w:bottom w:val="none" w:sz="0" w:space="0" w:color="auto"/>
                                                <w:right w:val="none" w:sz="0" w:space="0" w:color="auto"/>
                                              </w:divBdr>
                                              <w:divsChild>
                                                <w:div w:id="3210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803">
                                          <w:marLeft w:val="0"/>
                                          <w:marRight w:val="0"/>
                                          <w:marTop w:val="0"/>
                                          <w:marBottom w:val="0"/>
                                          <w:divBdr>
                                            <w:top w:val="none" w:sz="0" w:space="0" w:color="auto"/>
                                            <w:left w:val="none" w:sz="0" w:space="0" w:color="auto"/>
                                            <w:bottom w:val="none" w:sz="0" w:space="0" w:color="auto"/>
                                            <w:right w:val="none" w:sz="0" w:space="0" w:color="auto"/>
                                          </w:divBdr>
                                          <w:divsChild>
                                            <w:div w:id="1222787884">
                                              <w:marLeft w:val="0"/>
                                              <w:marRight w:val="0"/>
                                              <w:marTop w:val="0"/>
                                              <w:marBottom w:val="0"/>
                                              <w:divBdr>
                                                <w:top w:val="none" w:sz="0" w:space="0" w:color="auto"/>
                                                <w:left w:val="none" w:sz="0" w:space="0" w:color="auto"/>
                                                <w:bottom w:val="none" w:sz="0" w:space="0" w:color="auto"/>
                                                <w:right w:val="none" w:sz="0" w:space="0" w:color="auto"/>
                                              </w:divBdr>
                                              <w:divsChild>
                                                <w:div w:id="5805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5618">
                                          <w:marLeft w:val="0"/>
                                          <w:marRight w:val="0"/>
                                          <w:marTop w:val="0"/>
                                          <w:marBottom w:val="0"/>
                                          <w:divBdr>
                                            <w:top w:val="none" w:sz="0" w:space="0" w:color="auto"/>
                                            <w:left w:val="none" w:sz="0" w:space="0" w:color="auto"/>
                                            <w:bottom w:val="none" w:sz="0" w:space="0" w:color="auto"/>
                                            <w:right w:val="none" w:sz="0" w:space="0" w:color="auto"/>
                                          </w:divBdr>
                                          <w:divsChild>
                                            <w:div w:id="489907831">
                                              <w:marLeft w:val="0"/>
                                              <w:marRight w:val="0"/>
                                              <w:marTop w:val="0"/>
                                              <w:marBottom w:val="0"/>
                                              <w:divBdr>
                                                <w:top w:val="none" w:sz="0" w:space="0" w:color="auto"/>
                                                <w:left w:val="none" w:sz="0" w:space="0" w:color="auto"/>
                                                <w:bottom w:val="none" w:sz="0" w:space="0" w:color="auto"/>
                                                <w:right w:val="none" w:sz="0" w:space="0" w:color="auto"/>
                                              </w:divBdr>
                                              <w:divsChild>
                                                <w:div w:id="119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066">
                                          <w:marLeft w:val="0"/>
                                          <w:marRight w:val="0"/>
                                          <w:marTop w:val="0"/>
                                          <w:marBottom w:val="0"/>
                                          <w:divBdr>
                                            <w:top w:val="none" w:sz="0" w:space="0" w:color="auto"/>
                                            <w:left w:val="none" w:sz="0" w:space="0" w:color="auto"/>
                                            <w:bottom w:val="none" w:sz="0" w:space="0" w:color="auto"/>
                                            <w:right w:val="none" w:sz="0" w:space="0" w:color="auto"/>
                                          </w:divBdr>
                                          <w:divsChild>
                                            <w:div w:id="1705981954">
                                              <w:marLeft w:val="0"/>
                                              <w:marRight w:val="0"/>
                                              <w:marTop w:val="0"/>
                                              <w:marBottom w:val="0"/>
                                              <w:divBdr>
                                                <w:top w:val="none" w:sz="0" w:space="0" w:color="auto"/>
                                                <w:left w:val="none" w:sz="0" w:space="0" w:color="auto"/>
                                                <w:bottom w:val="none" w:sz="0" w:space="0" w:color="auto"/>
                                                <w:right w:val="none" w:sz="0" w:space="0" w:color="auto"/>
                                              </w:divBdr>
                                              <w:divsChild>
                                                <w:div w:id="18645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762776">
          <w:marLeft w:val="0"/>
          <w:marRight w:val="0"/>
          <w:marTop w:val="0"/>
          <w:marBottom w:val="0"/>
          <w:divBdr>
            <w:top w:val="none" w:sz="0" w:space="0" w:color="auto"/>
            <w:left w:val="none" w:sz="0" w:space="0" w:color="auto"/>
            <w:bottom w:val="none" w:sz="0" w:space="0" w:color="auto"/>
            <w:right w:val="none" w:sz="0" w:space="0" w:color="auto"/>
          </w:divBdr>
          <w:divsChild>
            <w:div w:id="759639618">
              <w:marLeft w:val="0"/>
              <w:marRight w:val="0"/>
              <w:marTop w:val="120"/>
              <w:marBottom w:val="120"/>
              <w:divBdr>
                <w:top w:val="none" w:sz="0" w:space="0" w:color="auto"/>
                <w:left w:val="none" w:sz="0" w:space="0" w:color="auto"/>
                <w:bottom w:val="none" w:sz="0" w:space="0" w:color="auto"/>
                <w:right w:val="none" w:sz="0" w:space="0" w:color="auto"/>
              </w:divBdr>
              <w:divsChild>
                <w:div w:id="62915542">
                  <w:marLeft w:val="0"/>
                  <w:marRight w:val="0"/>
                  <w:marTop w:val="0"/>
                  <w:marBottom w:val="0"/>
                  <w:divBdr>
                    <w:top w:val="none" w:sz="0" w:space="0" w:color="auto"/>
                    <w:left w:val="none" w:sz="0" w:space="0" w:color="auto"/>
                    <w:bottom w:val="none" w:sz="0" w:space="0" w:color="auto"/>
                    <w:right w:val="none" w:sz="0" w:space="0" w:color="auto"/>
                  </w:divBdr>
                </w:div>
              </w:divsChild>
            </w:div>
            <w:div w:id="860510286">
              <w:marLeft w:val="0"/>
              <w:marRight w:val="0"/>
              <w:marTop w:val="0"/>
              <w:marBottom w:val="0"/>
              <w:divBdr>
                <w:top w:val="none" w:sz="0" w:space="0" w:color="auto"/>
                <w:left w:val="none" w:sz="0" w:space="0" w:color="auto"/>
                <w:bottom w:val="none" w:sz="0" w:space="0" w:color="auto"/>
                <w:right w:val="none" w:sz="0" w:space="0" w:color="auto"/>
              </w:divBdr>
              <w:divsChild>
                <w:div w:id="2119137653">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642780416">
                      <w:marLeft w:val="240"/>
                      <w:marRight w:val="240"/>
                      <w:marTop w:val="240"/>
                      <w:marBottom w:val="240"/>
                      <w:divBdr>
                        <w:top w:val="none" w:sz="0" w:space="0" w:color="auto"/>
                        <w:left w:val="none" w:sz="0" w:space="0" w:color="auto"/>
                        <w:bottom w:val="none" w:sz="0" w:space="0" w:color="auto"/>
                        <w:right w:val="none" w:sz="0" w:space="0" w:color="auto"/>
                      </w:divBdr>
                    </w:div>
                    <w:div w:id="368921442">
                      <w:marLeft w:val="240"/>
                      <w:marRight w:val="240"/>
                      <w:marTop w:val="240"/>
                      <w:marBottom w:val="240"/>
                      <w:divBdr>
                        <w:top w:val="none" w:sz="0" w:space="0" w:color="auto"/>
                        <w:left w:val="none" w:sz="0" w:space="0" w:color="auto"/>
                        <w:bottom w:val="none" w:sz="0" w:space="0" w:color="auto"/>
                        <w:right w:val="none" w:sz="0" w:space="0" w:color="auto"/>
                      </w:divBdr>
                      <w:divsChild>
                        <w:div w:id="450635719">
                          <w:marLeft w:val="0"/>
                          <w:marRight w:val="0"/>
                          <w:marTop w:val="0"/>
                          <w:marBottom w:val="0"/>
                          <w:divBdr>
                            <w:top w:val="none" w:sz="0" w:space="0" w:color="auto"/>
                            <w:left w:val="none" w:sz="0" w:space="0" w:color="auto"/>
                            <w:bottom w:val="none" w:sz="0" w:space="0" w:color="auto"/>
                            <w:right w:val="none" w:sz="0" w:space="0" w:color="auto"/>
                          </w:divBdr>
                          <w:divsChild>
                            <w:div w:id="9364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5283">
              <w:marLeft w:val="0"/>
              <w:marRight w:val="0"/>
              <w:marTop w:val="0"/>
              <w:marBottom w:val="0"/>
              <w:divBdr>
                <w:top w:val="none" w:sz="0" w:space="0" w:color="auto"/>
                <w:left w:val="none" w:sz="0" w:space="0" w:color="auto"/>
                <w:bottom w:val="none" w:sz="0" w:space="0" w:color="auto"/>
                <w:right w:val="none" w:sz="0" w:space="0" w:color="auto"/>
              </w:divBdr>
              <w:divsChild>
                <w:div w:id="56786487">
                  <w:marLeft w:val="0"/>
                  <w:marRight w:val="0"/>
                  <w:marTop w:val="0"/>
                  <w:marBottom w:val="0"/>
                  <w:divBdr>
                    <w:top w:val="none" w:sz="0" w:space="0" w:color="auto"/>
                    <w:left w:val="none" w:sz="0" w:space="0" w:color="auto"/>
                    <w:bottom w:val="none" w:sz="0" w:space="0" w:color="auto"/>
                    <w:right w:val="none" w:sz="0" w:space="0" w:color="auto"/>
                  </w:divBdr>
                  <w:divsChild>
                    <w:div w:id="295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8190">
              <w:marLeft w:val="0"/>
              <w:marRight w:val="0"/>
              <w:marTop w:val="0"/>
              <w:marBottom w:val="0"/>
              <w:divBdr>
                <w:top w:val="none" w:sz="0" w:space="0" w:color="auto"/>
                <w:left w:val="none" w:sz="0" w:space="0" w:color="auto"/>
                <w:bottom w:val="none" w:sz="0" w:space="0" w:color="auto"/>
                <w:right w:val="none" w:sz="0" w:space="0" w:color="auto"/>
              </w:divBdr>
              <w:divsChild>
                <w:div w:id="774864299">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784422177">
                      <w:marLeft w:val="240"/>
                      <w:marRight w:val="240"/>
                      <w:marTop w:val="240"/>
                      <w:marBottom w:val="240"/>
                      <w:divBdr>
                        <w:top w:val="none" w:sz="0" w:space="0" w:color="auto"/>
                        <w:left w:val="none" w:sz="0" w:space="0" w:color="auto"/>
                        <w:bottom w:val="none" w:sz="0" w:space="0" w:color="auto"/>
                        <w:right w:val="none" w:sz="0" w:space="0" w:color="auto"/>
                      </w:divBdr>
                    </w:div>
                    <w:div w:id="992223616">
                      <w:marLeft w:val="240"/>
                      <w:marRight w:val="240"/>
                      <w:marTop w:val="240"/>
                      <w:marBottom w:val="240"/>
                      <w:divBdr>
                        <w:top w:val="none" w:sz="0" w:space="0" w:color="auto"/>
                        <w:left w:val="none" w:sz="0" w:space="0" w:color="auto"/>
                        <w:bottom w:val="none" w:sz="0" w:space="0" w:color="auto"/>
                        <w:right w:val="none" w:sz="0" w:space="0" w:color="auto"/>
                      </w:divBdr>
                      <w:divsChild>
                        <w:div w:id="1057163786">
                          <w:marLeft w:val="0"/>
                          <w:marRight w:val="0"/>
                          <w:marTop w:val="0"/>
                          <w:marBottom w:val="0"/>
                          <w:divBdr>
                            <w:top w:val="none" w:sz="0" w:space="0" w:color="auto"/>
                            <w:left w:val="none" w:sz="0" w:space="0" w:color="auto"/>
                            <w:bottom w:val="none" w:sz="0" w:space="0" w:color="auto"/>
                            <w:right w:val="none" w:sz="0" w:space="0" w:color="auto"/>
                          </w:divBdr>
                          <w:divsChild>
                            <w:div w:id="20234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3213">
          <w:marLeft w:val="0"/>
          <w:marRight w:val="0"/>
          <w:marTop w:val="0"/>
          <w:marBottom w:val="0"/>
          <w:divBdr>
            <w:top w:val="none" w:sz="0" w:space="0" w:color="auto"/>
            <w:left w:val="none" w:sz="0" w:space="0" w:color="auto"/>
            <w:bottom w:val="none" w:sz="0" w:space="0" w:color="auto"/>
            <w:right w:val="none" w:sz="0" w:space="0" w:color="auto"/>
          </w:divBdr>
          <w:divsChild>
            <w:div w:id="848569816">
              <w:marLeft w:val="0"/>
              <w:marRight w:val="0"/>
              <w:marTop w:val="120"/>
              <w:marBottom w:val="120"/>
              <w:divBdr>
                <w:top w:val="none" w:sz="0" w:space="0" w:color="auto"/>
                <w:left w:val="none" w:sz="0" w:space="0" w:color="auto"/>
                <w:bottom w:val="none" w:sz="0" w:space="0" w:color="auto"/>
                <w:right w:val="none" w:sz="0" w:space="0" w:color="auto"/>
              </w:divBdr>
              <w:divsChild>
                <w:div w:id="1262647175">
                  <w:marLeft w:val="0"/>
                  <w:marRight w:val="0"/>
                  <w:marTop w:val="0"/>
                  <w:marBottom w:val="0"/>
                  <w:divBdr>
                    <w:top w:val="none" w:sz="0" w:space="0" w:color="auto"/>
                    <w:left w:val="none" w:sz="0" w:space="0" w:color="auto"/>
                    <w:bottom w:val="none" w:sz="0" w:space="0" w:color="auto"/>
                    <w:right w:val="none" w:sz="0" w:space="0" w:color="auto"/>
                  </w:divBdr>
                </w:div>
              </w:divsChild>
            </w:div>
            <w:div w:id="327749888">
              <w:marLeft w:val="0"/>
              <w:marRight w:val="0"/>
              <w:marTop w:val="0"/>
              <w:marBottom w:val="0"/>
              <w:divBdr>
                <w:top w:val="none" w:sz="0" w:space="0" w:color="auto"/>
                <w:left w:val="none" w:sz="0" w:space="0" w:color="auto"/>
                <w:bottom w:val="none" w:sz="0" w:space="0" w:color="auto"/>
                <w:right w:val="none" w:sz="0" w:space="0" w:color="auto"/>
              </w:divBdr>
              <w:divsChild>
                <w:div w:id="998730580">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842116502">
                      <w:marLeft w:val="240"/>
                      <w:marRight w:val="240"/>
                      <w:marTop w:val="240"/>
                      <w:marBottom w:val="240"/>
                      <w:divBdr>
                        <w:top w:val="none" w:sz="0" w:space="0" w:color="auto"/>
                        <w:left w:val="none" w:sz="0" w:space="0" w:color="auto"/>
                        <w:bottom w:val="none" w:sz="0" w:space="0" w:color="auto"/>
                        <w:right w:val="none" w:sz="0" w:space="0" w:color="auto"/>
                      </w:divBdr>
                    </w:div>
                    <w:div w:id="1908766089">
                      <w:marLeft w:val="240"/>
                      <w:marRight w:val="240"/>
                      <w:marTop w:val="240"/>
                      <w:marBottom w:val="240"/>
                      <w:divBdr>
                        <w:top w:val="none" w:sz="0" w:space="0" w:color="auto"/>
                        <w:left w:val="none" w:sz="0" w:space="0" w:color="auto"/>
                        <w:bottom w:val="none" w:sz="0" w:space="0" w:color="auto"/>
                        <w:right w:val="none" w:sz="0" w:space="0" w:color="auto"/>
                      </w:divBdr>
                      <w:divsChild>
                        <w:div w:id="1456170878">
                          <w:marLeft w:val="0"/>
                          <w:marRight w:val="0"/>
                          <w:marTop w:val="0"/>
                          <w:marBottom w:val="0"/>
                          <w:divBdr>
                            <w:top w:val="none" w:sz="0" w:space="0" w:color="auto"/>
                            <w:left w:val="none" w:sz="0" w:space="0" w:color="auto"/>
                            <w:bottom w:val="none" w:sz="0" w:space="0" w:color="auto"/>
                            <w:right w:val="none" w:sz="0" w:space="0" w:color="auto"/>
                          </w:divBdr>
                          <w:divsChild>
                            <w:div w:id="1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4747">
              <w:marLeft w:val="0"/>
              <w:marRight w:val="0"/>
              <w:marTop w:val="0"/>
              <w:marBottom w:val="0"/>
              <w:divBdr>
                <w:top w:val="none" w:sz="0" w:space="0" w:color="auto"/>
                <w:left w:val="none" w:sz="0" w:space="0" w:color="auto"/>
                <w:bottom w:val="none" w:sz="0" w:space="0" w:color="auto"/>
                <w:right w:val="none" w:sz="0" w:space="0" w:color="auto"/>
              </w:divBdr>
              <w:divsChild>
                <w:div w:id="1722754470">
                  <w:marLeft w:val="0"/>
                  <w:marRight w:val="0"/>
                  <w:marTop w:val="0"/>
                  <w:marBottom w:val="0"/>
                  <w:divBdr>
                    <w:top w:val="none" w:sz="0" w:space="0" w:color="auto"/>
                    <w:left w:val="none" w:sz="0" w:space="0" w:color="auto"/>
                    <w:bottom w:val="none" w:sz="0" w:space="0" w:color="auto"/>
                    <w:right w:val="none" w:sz="0" w:space="0" w:color="auto"/>
                  </w:divBdr>
                  <w:divsChild>
                    <w:div w:id="11498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539">
              <w:marLeft w:val="0"/>
              <w:marRight w:val="0"/>
              <w:marTop w:val="0"/>
              <w:marBottom w:val="0"/>
              <w:divBdr>
                <w:top w:val="none" w:sz="0" w:space="0" w:color="auto"/>
                <w:left w:val="none" w:sz="0" w:space="0" w:color="auto"/>
                <w:bottom w:val="none" w:sz="0" w:space="0" w:color="auto"/>
                <w:right w:val="none" w:sz="0" w:space="0" w:color="auto"/>
              </w:divBdr>
              <w:divsChild>
                <w:div w:id="1079522518">
                  <w:marLeft w:val="0"/>
                  <w:marRight w:val="0"/>
                  <w:marTop w:val="0"/>
                  <w:marBottom w:val="0"/>
                  <w:divBdr>
                    <w:top w:val="none" w:sz="0" w:space="0" w:color="auto"/>
                    <w:left w:val="none" w:sz="0" w:space="0" w:color="auto"/>
                    <w:bottom w:val="none" w:sz="0" w:space="0" w:color="auto"/>
                    <w:right w:val="none" w:sz="0" w:space="0" w:color="auto"/>
                  </w:divBdr>
                  <w:divsChild>
                    <w:div w:id="17034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71962">
              <w:marLeft w:val="0"/>
              <w:marRight w:val="0"/>
              <w:marTop w:val="0"/>
              <w:marBottom w:val="0"/>
              <w:divBdr>
                <w:top w:val="none" w:sz="0" w:space="0" w:color="auto"/>
                <w:left w:val="none" w:sz="0" w:space="0" w:color="auto"/>
                <w:bottom w:val="none" w:sz="0" w:space="0" w:color="auto"/>
                <w:right w:val="none" w:sz="0" w:space="0" w:color="auto"/>
              </w:divBdr>
              <w:divsChild>
                <w:div w:id="988631696">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99692220">
                      <w:marLeft w:val="240"/>
                      <w:marRight w:val="240"/>
                      <w:marTop w:val="240"/>
                      <w:marBottom w:val="240"/>
                      <w:divBdr>
                        <w:top w:val="none" w:sz="0" w:space="0" w:color="auto"/>
                        <w:left w:val="none" w:sz="0" w:space="0" w:color="auto"/>
                        <w:bottom w:val="none" w:sz="0" w:space="0" w:color="auto"/>
                        <w:right w:val="none" w:sz="0" w:space="0" w:color="auto"/>
                      </w:divBdr>
                    </w:div>
                    <w:div w:id="1525171960">
                      <w:marLeft w:val="240"/>
                      <w:marRight w:val="240"/>
                      <w:marTop w:val="240"/>
                      <w:marBottom w:val="240"/>
                      <w:divBdr>
                        <w:top w:val="none" w:sz="0" w:space="0" w:color="auto"/>
                        <w:left w:val="none" w:sz="0" w:space="0" w:color="auto"/>
                        <w:bottom w:val="none" w:sz="0" w:space="0" w:color="auto"/>
                        <w:right w:val="none" w:sz="0" w:space="0" w:color="auto"/>
                      </w:divBdr>
                      <w:divsChild>
                        <w:div w:id="430315554">
                          <w:marLeft w:val="0"/>
                          <w:marRight w:val="0"/>
                          <w:marTop w:val="0"/>
                          <w:marBottom w:val="0"/>
                          <w:divBdr>
                            <w:top w:val="none" w:sz="0" w:space="0" w:color="auto"/>
                            <w:left w:val="none" w:sz="0" w:space="0" w:color="auto"/>
                            <w:bottom w:val="none" w:sz="0" w:space="0" w:color="auto"/>
                            <w:right w:val="none" w:sz="0" w:space="0" w:color="auto"/>
                          </w:divBdr>
                          <w:divsChild>
                            <w:div w:id="728263308">
                              <w:marLeft w:val="0"/>
                              <w:marRight w:val="0"/>
                              <w:marTop w:val="0"/>
                              <w:marBottom w:val="0"/>
                              <w:divBdr>
                                <w:top w:val="none" w:sz="0" w:space="0" w:color="auto"/>
                                <w:left w:val="none" w:sz="0" w:space="0" w:color="auto"/>
                                <w:bottom w:val="none" w:sz="0" w:space="0" w:color="auto"/>
                                <w:right w:val="none" w:sz="0" w:space="0" w:color="auto"/>
                              </w:divBdr>
                              <w:divsChild>
                                <w:div w:id="97260997">
                                  <w:marLeft w:val="0"/>
                                  <w:marRight w:val="0"/>
                                  <w:marTop w:val="100"/>
                                  <w:marBottom w:val="100"/>
                                  <w:divBdr>
                                    <w:top w:val="none" w:sz="0" w:space="0" w:color="auto"/>
                                    <w:left w:val="none" w:sz="0" w:space="0" w:color="auto"/>
                                    <w:bottom w:val="none" w:sz="0" w:space="0" w:color="auto"/>
                                    <w:right w:val="none" w:sz="0" w:space="0" w:color="auto"/>
                                  </w:divBdr>
                                  <w:divsChild>
                                    <w:div w:id="20587774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735103">
          <w:marLeft w:val="0"/>
          <w:marRight w:val="0"/>
          <w:marTop w:val="0"/>
          <w:marBottom w:val="0"/>
          <w:divBdr>
            <w:top w:val="none" w:sz="0" w:space="0" w:color="auto"/>
            <w:left w:val="none" w:sz="0" w:space="0" w:color="auto"/>
            <w:bottom w:val="none" w:sz="0" w:space="0" w:color="auto"/>
            <w:right w:val="none" w:sz="0" w:space="0" w:color="auto"/>
          </w:divBdr>
          <w:divsChild>
            <w:div w:id="578638124">
              <w:marLeft w:val="0"/>
              <w:marRight w:val="0"/>
              <w:marTop w:val="120"/>
              <w:marBottom w:val="120"/>
              <w:divBdr>
                <w:top w:val="none" w:sz="0" w:space="0" w:color="auto"/>
                <w:left w:val="none" w:sz="0" w:space="0" w:color="auto"/>
                <w:bottom w:val="none" w:sz="0" w:space="0" w:color="auto"/>
                <w:right w:val="none" w:sz="0" w:space="0" w:color="auto"/>
              </w:divBdr>
              <w:divsChild>
                <w:div w:id="1735201517">
                  <w:marLeft w:val="0"/>
                  <w:marRight w:val="0"/>
                  <w:marTop w:val="0"/>
                  <w:marBottom w:val="0"/>
                  <w:divBdr>
                    <w:top w:val="none" w:sz="0" w:space="0" w:color="auto"/>
                    <w:left w:val="none" w:sz="0" w:space="0" w:color="auto"/>
                    <w:bottom w:val="none" w:sz="0" w:space="0" w:color="auto"/>
                    <w:right w:val="none" w:sz="0" w:space="0" w:color="auto"/>
                  </w:divBdr>
                </w:div>
              </w:divsChild>
            </w:div>
            <w:div w:id="784271445">
              <w:marLeft w:val="0"/>
              <w:marRight w:val="0"/>
              <w:marTop w:val="0"/>
              <w:marBottom w:val="0"/>
              <w:divBdr>
                <w:top w:val="none" w:sz="0" w:space="0" w:color="auto"/>
                <w:left w:val="none" w:sz="0" w:space="0" w:color="auto"/>
                <w:bottom w:val="none" w:sz="0" w:space="0" w:color="auto"/>
                <w:right w:val="none" w:sz="0" w:space="0" w:color="auto"/>
              </w:divBdr>
              <w:divsChild>
                <w:div w:id="458883373">
                  <w:marLeft w:val="0"/>
                  <w:marRight w:val="0"/>
                  <w:marTop w:val="0"/>
                  <w:marBottom w:val="0"/>
                  <w:divBdr>
                    <w:top w:val="none" w:sz="0" w:space="0" w:color="auto"/>
                    <w:left w:val="none" w:sz="0" w:space="0" w:color="auto"/>
                    <w:bottom w:val="none" w:sz="0" w:space="0" w:color="auto"/>
                    <w:right w:val="none" w:sz="0" w:space="0" w:color="auto"/>
                  </w:divBdr>
                  <w:divsChild>
                    <w:div w:id="5941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6004">
              <w:marLeft w:val="0"/>
              <w:marRight w:val="0"/>
              <w:marTop w:val="0"/>
              <w:marBottom w:val="0"/>
              <w:divBdr>
                <w:top w:val="none" w:sz="0" w:space="0" w:color="auto"/>
                <w:left w:val="none" w:sz="0" w:space="0" w:color="auto"/>
                <w:bottom w:val="none" w:sz="0" w:space="0" w:color="auto"/>
                <w:right w:val="none" w:sz="0" w:space="0" w:color="auto"/>
              </w:divBdr>
              <w:divsChild>
                <w:div w:id="1327435832">
                  <w:marLeft w:val="0"/>
                  <w:marRight w:val="0"/>
                  <w:marTop w:val="0"/>
                  <w:marBottom w:val="0"/>
                  <w:divBdr>
                    <w:top w:val="none" w:sz="0" w:space="0" w:color="auto"/>
                    <w:left w:val="none" w:sz="0" w:space="0" w:color="auto"/>
                    <w:bottom w:val="none" w:sz="0" w:space="0" w:color="auto"/>
                    <w:right w:val="none" w:sz="0" w:space="0" w:color="auto"/>
                  </w:divBdr>
                  <w:divsChild>
                    <w:div w:id="756831567">
                      <w:marLeft w:val="240"/>
                      <w:marRight w:val="240"/>
                      <w:marTop w:val="240"/>
                      <w:marBottom w:val="240"/>
                      <w:divBdr>
                        <w:top w:val="none" w:sz="0" w:space="0" w:color="auto"/>
                        <w:left w:val="none" w:sz="0" w:space="0" w:color="auto"/>
                        <w:bottom w:val="none" w:sz="0" w:space="0" w:color="auto"/>
                        <w:right w:val="none" w:sz="0" w:space="0" w:color="auto"/>
                      </w:divBdr>
                      <w:divsChild>
                        <w:div w:id="5176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24218">
              <w:marLeft w:val="0"/>
              <w:marRight w:val="0"/>
              <w:marTop w:val="0"/>
              <w:marBottom w:val="0"/>
              <w:divBdr>
                <w:top w:val="none" w:sz="0" w:space="0" w:color="auto"/>
                <w:left w:val="none" w:sz="0" w:space="0" w:color="auto"/>
                <w:bottom w:val="none" w:sz="0" w:space="0" w:color="auto"/>
                <w:right w:val="none" w:sz="0" w:space="0" w:color="auto"/>
              </w:divBdr>
              <w:divsChild>
                <w:div w:id="1822695318">
                  <w:marLeft w:val="0"/>
                  <w:marRight w:val="0"/>
                  <w:marTop w:val="0"/>
                  <w:marBottom w:val="0"/>
                  <w:divBdr>
                    <w:top w:val="none" w:sz="0" w:space="0" w:color="auto"/>
                    <w:left w:val="none" w:sz="0" w:space="0" w:color="auto"/>
                    <w:bottom w:val="none" w:sz="0" w:space="0" w:color="auto"/>
                    <w:right w:val="none" w:sz="0" w:space="0" w:color="auto"/>
                  </w:divBdr>
                  <w:divsChild>
                    <w:div w:id="15218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87667">
              <w:marLeft w:val="0"/>
              <w:marRight w:val="0"/>
              <w:marTop w:val="0"/>
              <w:marBottom w:val="0"/>
              <w:divBdr>
                <w:top w:val="none" w:sz="0" w:space="0" w:color="auto"/>
                <w:left w:val="none" w:sz="0" w:space="0" w:color="auto"/>
                <w:bottom w:val="none" w:sz="0" w:space="0" w:color="auto"/>
                <w:right w:val="none" w:sz="0" w:space="0" w:color="auto"/>
              </w:divBdr>
              <w:divsChild>
                <w:div w:id="1700811921">
                  <w:marLeft w:val="0"/>
                  <w:marRight w:val="0"/>
                  <w:marTop w:val="0"/>
                  <w:marBottom w:val="0"/>
                  <w:divBdr>
                    <w:top w:val="none" w:sz="0" w:space="0" w:color="auto"/>
                    <w:left w:val="none" w:sz="0" w:space="0" w:color="auto"/>
                    <w:bottom w:val="none" w:sz="0" w:space="0" w:color="auto"/>
                    <w:right w:val="none" w:sz="0" w:space="0" w:color="auto"/>
                  </w:divBdr>
                  <w:divsChild>
                    <w:div w:id="784544364">
                      <w:marLeft w:val="240"/>
                      <w:marRight w:val="240"/>
                      <w:marTop w:val="240"/>
                      <w:marBottom w:val="240"/>
                      <w:divBdr>
                        <w:top w:val="none" w:sz="0" w:space="0" w:color="auto"/>
                        <w:left w:val="none" w:sz="0" w:space="0" w:color="auto"/>
                        <w:bottom w:val="none" w:sz="0" w:space="0" w:color="auto"/>
                        <w:right w:val="none" w:sz="0" w:space="0" w:color="auto"/>
                      </w:divBdr>
                      <w:divsChild>
                        <w:div w:id="4176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01668">
              <w:marLeft w:val="0"/>
              <w:marRight w:val="0"/>
              <w:marTop w:val="0"/>
              <w:marBottom w:val="0"/>
              <w:divBdr>
                <w:top w:val="none" w:sz="0" w:space="0" w:color="auto"/>
                <w:left w:val="none" w:sz="0" w:space="0" w:color="auto"/>
                <w:bottom w:val="none" w:sz="0" w:space="0" w:color="auto"/>
                <w:right w:val="none" w:sz="0" w:space="0" w:color="auto"/>
              </w:divBdr>
              <w:divsChild>
                <w:div w:id="1191913038">
                  <w:marLeft w:val="0"/>
                  <w:marRight w:val="0"/>
                  <w:marTop w:val="0"/>
                  <w:marBottom w:val="0"/>
                  <w:divBdr>
                    <w:top w:val="none" w:sz="0" w:space="0" w:color="auto"/>
                    <w:left w:val="none" w:sz="0" w:space="0" w:color="auto"/>
                    <w:bottom w:val="none" w:sz="0" w:space="0" w:color="auto"/>
                    <w:right w:val="none" w:sz="0" w:space="0" w:color="auto"/>
                  </w:divBdr>
                  <w:divsChild>
                    <w:div w:id="12888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1318">
              <w:marLeft w:val="0"/>
              <w:marRight w:val="0"/>
              <w:marTop w:val="0"/>
              <w:marBottom w:val="0"/>
              <w:divBdr>
                <w:top w:val="none" w:sz="0" w:space="0" w:color="auto"/>
                <w:left w:val="none" w:sz="0" w:space="0" w:color="auto"/>
                <w:bottom w:val="none" w:sz="0" w:space="0" w:color="auto"/>
                <w:right w:val="none" w:sz="0" w:space="0" w:color="auto"/>
              </w:divBdr>
              <w:divsChild>
                <w:div w:id="1446997096">
                  <w:marLeft w:val="0"/>
                  <w:marRight w:val="0"/>
                  <w:marTop w:val="0"/>
                  <w:marBottom w:val="0"/>
                  <w:divBdr>
                    <w:top w:val="none" w:sz="0" w:space="0" w:color="auto"/>
                    <w:left w:val="none" w:sz="0" w:space="0" w:color="auto"/>
                    <w:bottom w:val="none" w:sz="0" w:space="0" w:color="auto"/>
                    <w:right w:val="none" w:sz="0" w:space="0" w:color="auto"/>
                  </w:divBdr>
                  <w:divsChild>
                    <w:div w:id="1605989583">
                      <w:marLeft w:val="240"/>
                      <w:marRight w:val="240"/>
                      <w:marTop w:val="240"/>
                      <w:marBottom w:val="240"/>
                      <w:divBdr>
                        <w:top w:val="none" w:sz="0" w:space="0" w:color="auto"/>
                        <w:left w:val="none" w:sz="0" w:space="0" w:color="auto"/>
                        <w:bottom w:val="none" w:sz="0" w:space="0" w:color="auto"/>
                        <w:right w:val="none" w:sz="0" w:space="0" w:color="auto"/>
                      </w:divBdr>
                      <w:divsChild>
                        <w:div w:id="7821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03015">
          <w:marLeft w:val="0"/>
          <w:marRight w:val="0"/>
          <w:marTop w:val="0"/>
          <w:marBottom w:val="0"/>
          <w:divBdr>
            <w:top w:val="none" w:sz="0" w:space="0" w:color="auto"/>
            <w:left w:val="none" w:sz="0" w:space="0" w:color="auto"/>
            <w:bottom w:val="none" w:sz="0" w:space="0" w:color="auto"/>
            <w:right w:val="none" w:sz="0" w:space="0" w:color="auto"/>
          </w:divBdr>
          <w:divsChild>
            <w:div w:id="798913518">
              <w:marLeft w:val="0"/>
              <w:marRight w:val="0"/>
              <w:marTop w:val="120"/>
              <w:marBottom w:val="120"/>
              <w:divBdr>
                <w:top w:val="none" w:sz="0" w:space="0" w:color="auto"/>
                <w:left w:val="none" w:sz="0" w:space="0" w:color="auto"/>
                <w:bottom w:val="none" w:sz="0" w:space="0" w:color="auto"/>
                <w:right w:val="none" w:sz="0" w:space="0" w:color="auto"/>
              </w:divBdr>
              <w:divsChild>
                <w:div w:id="1847750341">
                  <w:marLeft w:val="0"/>
                  <w:marRight w:val="0"/>
                  <w:marTop w:val="0"/>
                  <w:marBottom w:val="0"/>
                  <w:divBdr>
                    <w:top w:val="none" w:sz="0" w:space="0" w:color="auto"/>
                    <w:left w:val="none" w:sz="0" w:space="0" w:color="auto"/>
                    <w:bottom w:val="none" w:sz="0" w:space="0" w:color="auto"/>
                    <w:right w:val="none" w:sz="0" w:space="0" w:color="auto"/>
                  </w:divBdr>
                </w:div>
              </w:divsChild>
            </w:div>
            <w:div w:id="888153225">
              <w:marLeft w:val="0"/>
              <w:marRight w:val="0"/>
              <w:marTop w:val="0"/>
              <w:marBottom w:val="0"/>
              <w:divBdr>
                <w:top w:val="none" w:sz="0" w:space="0" w:color="auto"/>
                <w:left w:val="none" w:sz="0" w:space="0" w:color="auto"/>
                <w:bottom w:val="none" w:sz="0" w:space="0" w:color="auto"/>
                <w:right w:val="none" w:sz="0" w:space="0" w:color="auto"/>
              </w:divBdr>
              <w:divsChild>
                <w:div w:id="826365085">
                  <w:marLeft w:val="0"/>
                  <w:marRight w:val="0"/>
                  <w:marTop w:val="0"/>
                  <w:marBottom w:val="0"/>
                  <w:divBdr>
                    <w:top w:val="none" w:sz="0" w:space="0" w:color="auto"/>
                    <w:left w:val="none" w:sz="0" w:space="0" w:color="auto"/>
                    <w:bottom w:val="none" w:sz="0" w:space="0" w:color="auto"/>
                    <w:right w:val="none" w:sz="0" w:space="0" w:color="auto"/>
                  </w:divBdr>
                  <w:divsChild>
                    <w:div w:id="622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145">
              <w:marLeft w:val="0"/>
              <w:marRight w:val="0"/>
              <w:marTop w:val="0"/>
              <w:marBottom w:val="0"/>
              <w:divBdr>
                <w:top w:val="none" w:sz="0" w:space="0" w:color="auto"/>
                <w:left w:val="none" w:sz="0" w:space="0" w:color="auto"/>
                <w:bottom w:val="none" w:sz="0" w:space="0" w:color="auto"/>
                <w:right w:val="none" w:sz="0" w:space="0" w:color="auto"/>
              </w:divBdr>
              <w:divsChild>
                <w:div w:id="1513646609">
                  <w:marLeft w:val="0"/>
                  <w:marRight w:val="0"/>
                  <w:marTop w:val="0"/>
                  <w:marBottom w:val="0"/>
                  <w:divBdr>
                    <w:top w:val="none" w:sz="0" w:space="0" w:color="auto"/>
                    <w:left w:val="none" w:sz="0" w:space="0" w:color="auto"/>
                    <w:bottom w:val="none" w:sz="0" w:space="0" w:color="auto"/>
                    <w:right w:val="none" w:sz="0" w:space="0" w:color="auto"/>
                  </w:divBdr>
                  <w:divsChild>
                    <w:div w:id="1252468684">
                      <w:marLeft w:val="240"/>
                      <w:marRight w:val="240"/>
                      <w:marTop w:val="240"/>
                      <w:marBottom w:val="240"/>
                      <w:divBdr>
                        <w:top w:val="none" w:sz="0" w:space="0" w:color="auto"/>
                        <w:left w:val="none" w:sz="0" w:space="0" w:color="auto"/>
                        <w:bottom w:val="none" w:sz="0" w:space="0" w:color="auto"/>
                        <w:right w:val="none" w:sz="0" w:space="0" w:color="auto"/>
                      </w:divBdr>
                      <w:divsChild>
                        <w:div w:id="868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18135">
              <w:marLeft w:val="0"/>
              <w:marRight w:val="0"/>
              <w:marTop w:val="0"/>
              <w:marBottom w:val="0"/>
              <w:divBdr>
                <w:top w:val="none" w:sz="0" w:space="0" w:color="auto"/>
                <w:left w:val="none" w:sz="0" w:space="0" w:color="auto"/>
                <w:bottom w:val="none" w:sz="0" w:space="0" w:color="auto"/>
                <w:right w:val="none" w:sz="0" w:space="0" w:color="auto"/>
              </w:divBdr>
              <w:divsChild>
                <w:div w:id="279263809">
                  <w:marLeft w:val="0"/>
                  <w:marRight w:val="0"/>
                  <w:marTop w:val="0"/>
                  <w:marBottom w:val="0"/>
                  <w:divBdr>
                    <w:top w:val="none" w:sz="0" w:space="0" w:color="auto"/>
                    <w:left w:val="none" w:sz="0" w:space="0" w:color="auto"/>
                    <w:bottom w:val="none" w:sz="0" w:space="0" w:color="auto"/>
                    <w:right w:val="none" w:sz="0" w:space="0" w:color="auto"/>
                  </w:divBdr>
                  <w:divsChild>
                    <w:div w:id="1535773160">
                      <w:marLeft w:val="0"/>
                      <w:marRight w:val="0"/>
                      <w:marTop w:val="0"/>
                      <w:marBottom w:val="0"/>
                      <w:divBdr>
                        <w:top w:val="none" w:sz="0" w:space="0" w:color="auto"/>
                        <w:left w:val="none" w:sz="0" w:space="0" w:color="auto"/>
                        <w:bottom w:val="none" w:sz="0" w:space="0" w:color="auto"/>
                        <w:right w:val="none" w:sz="0" w:space="0" w:color="auto"/>
                      </w:divBdr>
                      <w:divsChild>
                        <w:div w:id="132385463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805776637">
              <w:marLeft w:val="0"/>
              <w:marRight w:val="0"/>
              <w:marTop w:val="0"/>
              <w:marBottom w:val="0"/>
              <w:divBdr>
                <w:top w:val="none" w:sz="0" w:space="0" w:color="auto"/>
                <w:left w:val="none" w:sz="0" w:space="0" w:color="auto"/>
                <w:bottom w:val="none" w:sz="0" w:space="0" w:color="auto"/>
                <w:right w:val="none" w:sz="0" w:space="0" w:color="auto"/>
              </w:divBdr>
              <w:divsChild>
                <w:div w:id="621571711">
                  <w:marLeft w:val="0"/>
                  <w:marRight w:val="0"/>
                  <w:marTop w:val="0"/>
                  <w:marBottom w:val="0"/>
                  <w:divBdr>
                    <w:top w:val="none" w:sz="0" w:space="0" w:color="auto"/>
                    <w:left w:val="none" w:sz="0" w:space="0" w:color="auto"/>
                    <w:bottom w:val="none" w:sz="0" w:space="0" w:color="auto"/>
                    <w:right w:val="none" w:sz="0" w:space="0" w:color="auto"/>
                  </w:divBdr>
                  <w:divsChild>
                    <w:div w:id="7184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0898">
              <w:marLeft w:val="0"/>
              <w:marRight w:val="0"/>
              <w:marTop w:val="0"/>
              <w:marBottom w:val="0"/>
              <w:divBdr>
                <w:top w:val="none" w:sz="0" w:space="0" w:color="auto"/>
                <w:left w:val="none" w:sz="0" w:space="0" w:color="auto"/>
                <w:bottom w:val="none" w:sz="0" w:space="0" w:color="auto"/>
                <w:right w:val="none" w:sz="0" w:space="0" w:color="auto"/>
              </w:divBdr>
              <w:divsChild>
                <w:div w:id="2084639304">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00226034">
                      <w:marLeft w:val="240"/>
                      <w:marRight w:val="240"/>
                      <w:marTop w:val="240"/>
                      <w:marBottom w:val="240"/>
                      <w:divBdr>
                        <w:top w:val="none" w:sz="0" w:space="0" w:color="auto"/>
                        <w:left w:val="none" w:sz="0" w:space="0" w:color="auto"/>
                        <w:bottom w:val="none" w:sz="0" w:space="0" w:color="auto"/>
                        <w:right w:val="none" w:sz="0" w:space="0" w:color="auto"/>
                      </w:divBdr>
                    </w:div>
                    <w:div w:id="1584489285">
                      <w:marLeft w:val="240"/>
                      <w:marRight w:val="240"/>
                      <w:marTop w:val="240"/>
                      <w:marBottom w:val="240"/>
                      <w:divBdr>
                        <w:top w:val="none" w:sz="0" w:space="0" w:color="auto"/>
                        <w:left w:val="none" w:sz="0" w:space="0" w:color="auto"/>
                        <w:bottom w:val="none" w:sz="0" w:space="0" w:color="auto"/>
                        <w:right w:val="none" w:sz="0" w:space="0" w:color="auto"/>
                      </w:divBdr>
                      <w:divsChild>
                        <w:div w:id="1196698269">
                          <w:marLeft w:val="0"/>
                          <w:marRight w:val="0"/>
                          <w:marTop w:val="0"/>
                          <w:marBottom w:val="0"/>
                          <w:divBdr>
                            <w:top w:val="none" w:sz="0" w:space="0" w:color="auto"/>
                            <w:left w:val="none" w:sz="0" w:space="0" w:color="auto"/>
                            <w:bottom w:val="none" w:sz="0" w:space="0" w:color="auto"/>
                            <w:right w:val="none" w:sz="0" w:space="0" w:color="auto"/>
                          </w:divBdr>
                          <w:divsChild>
                            <w:div w:id="249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8043">
              <w:marLeft w:val="0"/>
              <w:marRight w:val="0"/>
              <w:marTop w:val="0"/>
              <w:marBottom w:val="0"/>
              <w:divBdr>
                <w:top w:val="none" w:sz="0" w:space="0" w:color="auto"/>
                <w:left w:val="none" w:sz="0" w:space="0" w:color="auto"/>
                <w:bottom w:val="none" w:sz="0" w:space="0" w:color="auto"/>
                <w:right w:val="none" w:sz="0" w:space="0" w:color="auto"/>
              </w:divBdr>
              <w:divsChild>
                <w:div w:id="1491553810">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536627111">
                      <w:marLeft w:val="240"/>
                      <w:marRight w:val="240"/>
                      <w:marTop w:val="240"/>
                      <w:marBottom w:val="240"/>
                      <w:divBdr>
                        <w:top w:val="none" w:sz="0" w:space="0" w:color="auto"/>
                        <w:left w:val="none" w:sz="0" w:space="0" w:color="auto"/>
                        <w:bottom w:val="none" w:sz="0" w:space="0" w:color="auto"/>
                        <w:right w:val="none" w:sz="0" w:space="0" w:color="auto"/>
                      </w:divBdr>
                    </w:div>
                    <w:div w:id="2013798097">
                      <w:marLeft w:val="240"/>
                      <w:marRight w:val="240"/>
                      <w:marTop w:val="240"/>
                      <w:marBottom w:val="240"/>
                      <w:divBdr>
                        <w:top w:val="none" w:sz="0" w:space="0" w:color="auto"/>
                        <w:left w:val="none" w:sz="0" w:space="0" w:color="auto"/>
                        <w:bottom w:val="none" w:sz="0" w:space="0" w:color="auto"/>
                        <w:right w:val="none" w:sz="0" w:space="0" w:color="auto"/>
                      </w:divBdr>
                      <w:divsChild>
                        <w:div w:id="1531608713">
                          <w:marLeft w:val="0"/>
                          <w:marRight w:val="0"/>
                          <w:marTop w:val="0"/>
                          <w:marBottom w:val="0"/>
                          <w:divBdr>
                            <w:top w:val="none" w:sz="0" w:space="0" w:color="auto"/>
                            <w:left w:val="none" w:sz="0" w:space="0" w:color="auto"/>
                            <w:bottom w:val="none" w:sz="0" w:space="0" w:color="auto"/>
                            <w:right w:val="none" w:sz="0" w:space="0" w:color="auto"/>
                          </w:divBdr>
                          <w:divsChild>
                            <w:div w:id="382558641">
                              <w:marLeft w:val="0"/>
                              <w:marRight w:val="0"/>
                              <w:marTop w:val="0"/>
                              <w:marBottom w:val="0"/>
                              <w:divBdr>
                                <w:top w:val="none" w:sz="0" w:space="0" w:color="auto"/>
                                <w:left w:val="none" w:sz="0" w:space="0" w:color="auto"/>
                                <w:bottom w:val="none" w:sz="0" w:space="0" w:color="auto"/>
                                <w:right w:val="none" w:sz="0" w:space="0" w:color="auto"/>
                              </w:divBdr>
                              <w:divsChild>
                                <w:div w:id="1126124039">
                                  <w:marLeft w:val="0"/>
                                  <w:marRight w:val="0"/>
                                  <w:marTop w:val="0"/>
                                  <w:marBottom w:val="0"/>
                                  <w:divBdr>
                                    <w:top w:val="none" w:sz="0" w:space="0" w:color="auto"/>
                                    <w:left w:val="none" w:sz="0" w:space="0" w:color="auto"/>
                                    <w:bottom w:val="none" w:sz="0" w:space="0" w:color="auto"/>
                                    <w:right w:val="none" w:sz="0" w:space="0" w:color="auto"/>
                                  </w:divBdr>
                                  <w:divsChild>
                                    <w:div w:id="2086755302">
                                      <w:marLeft w:val="0"/>
                                      <w:marRight w:val="0"/>
                                      <w:marTop w:val="0"/>
                                      <w:marBottom w:val="0"/>
                                      <w:divBdr>
                                        <w:top w:val="none" w:sz="0" w:space="0" w:color="auto"/>
                                        <w:left w:val="none" w:sz="0" w:space="0" w:color="auto"/>
                                        <w:bottom w:val="none" w:sz="0" w:space="0" w:color="auto"/>
                                        <w:right w:val="none" w:sz="0" w:space="0" w:color="auto"/>
                                      </w:divBdr>
                                    </w:div>
                                    <w:div w:id="1578131331">
                                      <w:marLeft w:val="0"/>
                                      <w:marRight w:val="0"/>
                                      <w:marTop w:val="120"/>
                                      <w:marBottom w:val="0"/>
                                      <w:divBdr>
                                        <w:top w:val="none" w:sz="0" w:space="0" w:color="auto"/>
                                        <w:left w:val="none" w:sz="0" w:space="0" w:color="auto"/>
                                        <w:bottom w:val="none" w:sz="0" w:space="0" w:color="auto"/>
                                        <w:right w:val="none" w:sz="0" w:space="0" w:color="auto"/>
                                      </w:divBdr>
                                      <w:divsChild>
                                        <w:div w:id="1063605380">
                                          <w:marLeft w:val="0"/>
                                          <w:marRight w:val="0"/>
                                          <w:marTop w:val="0"/>
                                          <w:marBottom w:val="0"/>
                                          <w:divBdr>
                                            <w:top w:val="none" w:sz="0" w:space="0" w:color="auto"/>
                                            <w:left w:val="none" w:sz="0" w:space="0" w:color="auto"/>
                                            <w:bottom w:val="none" w:sz="0" w:space="0" w:color="auto"/>
                                            <w:right w:val="none" w:sz="0" w:space="0" w:color="auto"/>
                                          </w:divBdr>
                                          <w:divsChild>
                                            <w:div w:id="1643651653">
                                              <w:marLeft w:val="0"/>
                                              <w:marRight w:val="0"/>
                                              <w:marTop w:val="0"/>
                                              <w:marBottom w:val="0"/>
                                              <w:divBdr>
                                                <w:top w:val="none" w:sz="0" w:space="0" w:color="auto"/>
                                                <w:left w:val="none" w:sz="0" w:space="0" w:color="auto"/>
                                                <w:bottom w:val="none" w:sz="0" w:space="0" w:color="auto"/>
                                                <w:right w:val="none" w:sz="0" w:space="0" w:color="auto"/>
                                              </w:divBdr>
                                              <w:divsChild>
                                                <w:div w:id="6510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80224">
                                          <w:marLeft w:val="0"/>
                                          <w:marRight w:val="0"/>
                                          <w:marTop w:val="0"/>
                                          <w:marBottom w:val="0"/>
                                          <w:divBdr>
                                            <w:top w:val="none" w:sz="0" w:space="0" w:color="auto"/>
                                            <w:left w:val="none" w:sz="0" w:space="0" w:color="auto"/>
                                            <w:bottom w:val="none" w:sz="0" w:space="0" w:color="auto"/>
                                            <w:right w:val="none" w:sz="0" w:space="0" w:color="auto"/>
                                          </w:divBdr>
                                          <w:divsChild>
                                            <w:div w:id="1182666053">
                                              <w:marLeft w:val="0"/>
                                              <w:marRight w:val="0"/>
                                              <w:marTop w:val="0"/>
                                              <w:marBottom w:val="0"/>
                                              <w:divBdr>
                                                <w:top w:val="none" w:sz="0" w:space="0" w:color="auto"/>
                                                <w:left w:val="none" w:sz="0" w:space="0" w:color="auto"/>
                                                <w:bottom w:val="none" w:sz="0" w:space="0" w:color="auto"/>
                                                <w:right w:val="none" w:sz="0" w:space="0" w:color="auto"/>
                                              </w:divBdr>
                                              <w:divsChild>
                                                <w:div w:id="18730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7645">
                                          <w:marLeft w:val="0"/>
                                          <w:marRight w:val="0"/>
                                          <w:marTop w:val="0"/>
                                          <w:marBottom w:val="0"/>
                                          <w:divBdr>
                                            <w:top w:val="none" w:sz="0" w:space="0" w:color="auto"/>
                                            <w:left w:val="none" w:sz="0" w:space="0" w:color="auto"/>
                                            <w:bottom w:val="none" w:sz="0" w:space="0" w:color="auto"/>
                                            <w:right w:val="none" w:sz="0" w:space="0" w:color="auto"/>
                                          </w:divBdr>
                                          <w:divsChild>
                                            <w:div w:id="999235084">
                                              <w:marLeft w:val="0"/>
                                              <w:marRight w:val="0"/>
                                              <w:marTop w:val="0"/>
                                              <w:marBottom w:val="0"/>
                                              <w:divBdr>
                                                <w:top w:val="none" w:sz="0" w:space="0" w:color="auto"/>
                                                <w:left w:val="none" w:sz="0" w:space="0" w:color="auto"/>
                                                <w:bottom w:val="none" w:sz="0" w:space="0" w:color="auto"/>
                                                <w:right w:val="none" w:sz="0" w:space="0" w:color="auto"/>
                                              </w:divBdr>
                                              <w:divsChild>
                                                <w:div w:id="8317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08568">
                                          <w:marLeft w:val="0"/>
                                          <w:marRight w:val="0"/>
                                          <w:marTop w:val="0"/>
                                          <w:marBottom w:val="0"/>
                                          <w:divBdr>
                                            <w:top w:val="none" w:sz="0" w:space="0" w:color="auto"/>
                                            <w:left w:val="none" w:sz="0" w:space="0" w:color="auto"/>
                                            <w:bottom w:val="none" w:sz="0" w:space="0" w:color="auto"/>
                                            <w:right w:val="none" w:sz="0" w:space="0" w:color="auto"/>
                                          </w:divBdr>
                                          <w:divsChild>
                                            <w:div w:id="350495994">
                                              <w:marLeft w:val="0"/>
                                              <w:marRight w:val="0"/>
                                              <w:marTop w:val="0"/>
                                              <w:marBottom w:val="0"/>
                                              <w:divBdr>
                                                <w:top w:val="none" w:sz="0" w:space="0" w:color="auto"/>
                                                <w:left w:val="none" w:sz="0" w:space="0" w:color="auto"/>
                                                <w:bottom w:val="none" w:sz="0" w:space="0" w:color="auto"/>
                                                <w:right w:val="none" w:sz="0" w:space="0" w:color="auto"/>
                                              </w:divBdr>
                                              <w:divsChild>
                                                <w:div w:id="15766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19268">
          <w:marLeft w:val="0"/>
          <w:marRight w:val="0"/>
          <w:marTop w:val="0"/>
          <w:marBottom w:val="0"/>
          <w:divBdr>
            <w:top w:val="none" w:sz="0" w:space="0" w:color="auto"/>
            <w:left w:val="none" w:sz="0" w:space="0" w:color="auto"/>
            <w:bottom w:val="none" w:sz="0" w:space="0" w:color="auto"/>
            <w:right w:val="none" w:sz="0" w:space="0" w:color="auto"/>
          </w:divBdr>
          <w:divsChild>
            <w:div w:id="1004667947">
              <w:marLeft w:val="0"/>
              <w:marRight w:val="0"/>
              <w:marTop w:val="120"/>
              <w:marBottom w:val="120"/>
              <w:divBdr>
                <w:top w:val="none" w:sz="0" w:space="0" w:color="auto"/>
                <w:left w:val="none" w:sz="0" w:space="0" w:color="auto"/>
                <w:bottom w:val="none" w:sz="0" w:space="0" w:color="auto"/>
                <w:right w:val="none" w:sz="0" w:space="0" w:color="auto"/>
              </w:divBdr>
              <w:divsChild>
                <w:div w:id="613293383">
                  <w:marLeft w:val="0"/>
                  <w:marRight w:val="0"/>
                  <w:marTop w:val="0"/>
                  <w:marBottom w:val="0"/>
                  <w:divBdr>
                    <w:top w:val="none" w:sz="0" w:space="0" w:color="auto"/>
                    <w:left w:val="none" w:sz="0" w:space="0" w:color="auto"/>
                    <w:bottom w:val="none" w:sz="0" w:space="0" w:color="auto"/>
                    <w:right w:val="none" w:sz="0" w:space="0" w:color="auto"/>
                  </w:divBdr>
                </w:div>
              </w:divsChild>
            </w:div>
            <w:div w:id="1993899525">
              <w:marLeft w:val="0"/>
              <w:marRight w:val="0"/>
              <w:marTop w:val="0"/>
              <w:marBottom w:val="0"/>
              <w:divBdr>
                <w:top w:val="none" w:sz="0" w:space="0" w:color="auto"/>
                <w:left w:val="none" w:sz="0" w:space="0" w:color="auto"/>
                <w:bottom w:val="none" w:sz="0" w:space="0" w:color="auto"/>
                <w:right w:val="none" w:sz="0" w:space="0" w:color="auto"/>
              </w:divBdr>
              <w:divsChild>
                <w:div w:id="1601372467">
                  <w:marLeft w:val="0"/>
                  <w:marRight w:val="0"/>
                  <w:marTop w:val="0"/>
                  <w:marBottom w:val="0"/>
                  <w:divBdr>
                    <w:top w:val="none" w:sz="0" w:space="0" w:color="auto"/>
                    <w:left w:val="none" w:sz="0" w:space="0" w:color="auto"/>
                    <w:bottom w:val="none" w:sz="0" w:space="0" w:color="auto"/>
                    <w:right w:val="none" w:sz="0" w:space="0" w:color="auto"/>
                  </w:divBdr>
                  <w:divsChild>
                    <w:div w:id="19013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9537">
              <w:marLeft w:val="0"/>
              <w:marRight w:val="0"/>
              <w:marTop w:val="0"/>
              <w:marBottom w:val="0"/>
              <w:divBdr>
                <w:top w:val="none" w:sz="0" w:space="0" w:color="auto"/>
                <w:left w:val="none" w:sz="0" w:space="0" w:color="auto"/>
                <w:bottom w:val="none" w:sz="0" w:space="0" w:color="auto"/>
                <w:right w:val="none" w:sz="0" w:space="0" w:color="auto"/>
              </w:divBdr>
              <w:divsChild>
                <w:div w:id="856431898">
                  <w:marLeft w:val="0"/>
                  <w:marRight w:val="0"/>
                  <w:marTop w:val="0"/>
                  <w:marBottom w:val="0"/>
                  <w:divBdr>
                    <w:top w:val="none" w:sz="0" w:space="0" w:color="auto"/>
                    <w:left w:val="none" w:sz="0" w:space="0" w:color="auto"/>
                    <w:bottom w:val="none" w:sz="0" w:space="0" w:color="auto"/>
                    <w:right w:val="none" w:sz="0" w:space="0" w:color="auto"/>
                  </w:divBdr>
                  <w:divsChild>
                    <w:div w:id="390544149">
                      <w:marLeft w:val="240"/>
                      <w:marRight w:val="240"/>
                      <w:marTop w:val="240"/>
                      <w:marBottom w:val="240"/>
                      <w:divBdr>
                        <w:top w:val="none" w:sz="0" w:space="0" w:color="auto"/>
                        <w:left w:val="none" w:sz="0" w:space="0" w:color="auto"/>
                        <w:bottom w:val="none" w:sz="0" w:space="0" w:color="auto"/>
                        <w:right w:val="none" w:sz="0" w:space="0" w:color="auto"/>
                      </w:divBdr>
                      <w:divsChild>
                        <w:div w:id="9506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8959">
              <w:marLeft w:val="0"/>
              <w:marRight w:val="0"/>
              <w:marTop w:val="0"/>
              <w:marBottom w:val="0"/>
              <w:divBdr>
                <w:top w:val="none" w:sz="0" w:space="0" w:color="auto"/>
                <w:left w:val="none" w:sz="0" w:space="0" w:color="auto"/>
                <w:bottom w:val="none" w:sz="0" w:space="0" w:color="auto"/>
                <w:right w:val="none" w:sz="0" w:space="0" w:color="auto"/>
              </w:divBdr>
              <w:divsChild>
                <w:div w:id="881015199">
                  <w:marLeft w:val="0"/>
                  <w:marRight w:val="0"/>
                  <w:marTop w:val="0"/>
                  <w:marBottom w:val="0"/>
                  <w:divBdr>
                    <w:top w:val="none" w:sz="0" w:space="0" w:color="auto"/>
                    <w:left w:val="none" w:sz="0" w:space="0" w:color="auto"/>
                    <w:bottom w:val="none" w:sz="0" w:space="0" w:color="auto"/>
                    <w:right w:val="none" w:sz="0" w:space="0" w:color="auto"/>
                  </w:divBdr>
                  <w:divsChild>
                    <w:div w:id="13567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36355">
              <w:marLeft w:val="0"/>
              <w:marRight w:val="0"/>
              <w:marTop w:val="0"/>
              <w:marBottom w:val="0"/>
              <w:divBdr>
                <w:top w:val="none" w:sz="0" w:space="0" w:color="auto"/>
                <w:left w:val="none" w:sz="0" w:space="0" w:color="auto"/>
                <w:bottom w:val="none" w:sz="0" w:space="0" w:color="auto"/>
                <w:right w:val="none" w:sz="0" w:space="0" w:color="auto"/>
              </w:divBdr>
              <w:divsChild>
                <w:div w:id="1983735204">
                  <w:marLeft w:val="0"/>
                  <w:marRight w:val="0"/>
                  <w:marTop w:val="0"/>
                  <w:marBottom w:val="0"/>
                  <w:divBdr>
                    <w:top w:val="none" w:sz="0" w:space="0" w:color="auto"/>
                    <w:left w:val="none" w:sz="0" w:space="0" w:color="auto"/>
                    <w:bottom w:val="none" w:sz="0" w:space="0" w:color="auto"/>
                    <w:right w:val="none" w:sz="0" w:space="0" w:color="auto"/>
                  </w:divBdr>
                  <w:divsChild>
                    <w:div w:id="13026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4695">
              <w:marLeft w:val="0"/>
              <w:marRight w:val="0"/>
              <w:marTop w:val="0"/>
              <w:marBottom w:val="0"/>
              <w:divBdr>
                <w:top w:val="none" w:sz="0" w:space="0" w:color="auto"/>
                <w:left w:val="none" w:sz="0" w:space="0" w:color="auto"/>
                <w:bottom w:val="none" w:sz="0" w:space="0" w:color="auto"/>
                <w:right w:val="none" w:sz="0" w:space="0" w:color="auto"/>
              </w:divBdr>
              <w:divsChild>
                <w:div w:id="66535298">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054738871">
                      <w:marLeft w:val="240"/>
                      <w:marRight w:val="240"/>
                      <w:marTop w:val="240"/>
                      <w:marBottom w:val="240"/>
                      <w:divBdr>
                        <w:top w:val="none" w:sz="0" w:space="0" w:color="auto"/>
                        <w:left w:val="none" w:sz="0" w:space="0" w:color="auto"/>
                        <w:bottom w:val="none" w:sz="0" w:space="0" w:color="auto"/>
                        <w:right w:val="none" w:sz="0" w:space="0" w:color="auto"/>
                      </w:divBdr>
                    </w:div>
                    <w:div w:id="1990985588">
                      <w:marLeft w:val="240"/>
                      <w:marRight w:val="240"/>
                      <w:marTop w:val="240"/>
                      <w:marBottom w:val="240"/>
                      <w:divBdr>
                        <w:top w:val="none" w:sz="0" w:space="0" w:color="auto"/>
                        <w:left w:val="none" w:sz="0" w:space="0" w:color="auto"/>
                        <w:bottom w:val="none" w:sz="0" w:space="0" w:color="auto"/>
                        <w:right w:val="none" w:sz="0" w:space="0" w:color="auto"/>
                      </w:divBdr>
                      <w:divsChild>
                        <w:div w:id="16007139">
                          <w:marLeft w:val="0"/>
                          <w:marRight w:val="0"/>
                          <w:marTop w:val="0"/>
                          <w:marBottom w:val="0"/>
                          <w:divBdr>
                            <w:top w:val="none" w:sz="0" w:space="0" w:color="auto"/>
                            <w:left w:val="none" w:sz="0" w:space="0" w:color="auto"/>
                            <w:bottom w:val="none" w:sz="0" w:space="0" w:color="auto"/>
                            <w:right w:val="none" w:sz="0" w:space="0" w:color="auto"/>
                          </w:divBdr>
                          <w:divsChild>
                            <w:div w:id="227035658">
                              <w:marLeft w:val="0"/>
                              <w:marRight w:val="0"/>
                              <w:marTop w:val="0"/>
                              <w:marBottom w:val="0"/>
                              <w:divBdr>
                                <w:top w:val="none" w:sz="0" w:space="0" w:color="auto"/>
                                <w:left w:val="none" w:sz="0" w:space="0" w:color="auto"/>
                                <w:bottom w:val="none" w:sz="0" w:space="0" w:color="auto"/>
                                <w:right w:val="none" w:sz="0" w:space="0" w:color="auto"/>
                              </w:divBdr>
                              <w:divsChild>
                                <w:div w:id="1015763971">
                                  <w:marLeft w:val="0"/>
                                  <w:marRight w:val="0"/>
                                  <w:marTop w:val="100"/>
                                  <w:marBottom w:val="100"/>
                                  <w:divBdr>
                                    <w:top w:val="none" w:sz="0" w:space="0" w:color="auto"/>
                                    <w:left w:val="none" w:sz="0" w:space="0" w:color="auto"/>
                                    <w:bottom w:val="none" w:sz="0" w:space="0" w:color="auto"/>
                                    <w:right w:val="none" w:sz="0" w:space="0" w:color="auto"/>
                                  </w:divBdr>
                                  <w:divsChild>
                                    <w:div w:id="8036253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549757">
              <w:marLeft w:val="0"/>
              <w:marRight w:val="0"/>
              <w:marTop w:val="0"/>
              <w:marBottom w:val="0"/>
              <w:divBdr>
                <w:top w:val="none" w:sz="0" w:space="0" w:color="auto"/>
                <w:left w:val="none" w:sz="0" w:space="0" w:color="auto"/>
                <w:bottom w:val="none" w:sz="0" w:space="0" w:color="auto"/>
                <w:right w:val="none" w:sz="0" w:space="0" w:color="auto"/>
              </w:divBdr>
              <w:divsChild>
                <w:div w:id="1172256598">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240559794">
                      <w:marLeft w:val="240"/>
                      <w:marRight w:val="240"/>
                      <w:marTop w:val="240"/>
                      <w:marBottom w:val="240"/>
                      <w:divBdr>
                        <w:top w:val="none" w:sz="0" w:space="0" w:color="auto"/>
                        <w:left w:val="none" w:sz="0" w:space="0" w:color="auto"/>
                        <w:bottom w:val="none" w:sz="0" w:space="0" w:color="auto"/>
                        <w:right w:val="none" w:sz="0" w:space="0" w:color="auto"/>
                      </w:divBdr>
                    </w:div>
                    <w:div w:id="954141045">
                      <w:marLeft w:val="240"/>
                      <w:marRight w:val="240"/>
                      <w:marTop w:val="240"/>
                      <w:marBottom w:val="240"/>
                      <w:divBdr>
                        <w:top w:val="none" w:sz="0" w:space="0" w:color="auto"/>
                        <w:left w:val="none" w:sz="0" w:space="0" w:color="auto"/>
                        <w:bottom w:val="none" w:sz="0" w:space="0" w:color="auto"/>
                        <w:right w:val="none" w:sz="0" w:space="0" w:color="auto"/>
                      </w:divBdr>
                      <w:divsChild>
                        <w:div w:id="1939368926">
                          <w:marLeft w:val="0"/>
                          <w:marRight w:val="0"/>
                          <w:marTop w:val="0"/>
                          <w:marBottom w:val="0"/>
                          <w:divBdr>
                            <w:top w:val="none" w:sz="0" w:space="0" w:color="auto"/>
                            <w:left w:val="none" w:sz="0" w:space="0" w:color="auto"/>
                            <w:bottom w:val="none" w:sz="0" w:space="0" w:color="auto"/>
                            <w:right w:val="none" w:sz="0" w:space="0" w:color="auto"/>
                          </w:divBdr>
                          <w:divsChild>
                            <w:div w:id="2009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9746">
              <w:marLeft w:val="0"/>
              <w:marRight w:val="0"/>
              <w:marTop w:val="0"/>
              <w:marBottom w:val="0"/>
              <w:divBdr>
                <w:top w:val="none" w:sz="0" w:space="0" w:color="auto"/>
                <w:left w:val="none" w:sz="0" w:space="0" w:color="auto"/>
                <w:bottom w:val="none" w:sz="0" w:space="0" w:color="auto"/>
                <w:right w:val="none" w:sz="0" w:space="0" w:color="auto"/>
              </w:divBdr>
              <w:divsChild>
                <w:div w:id="1022904478">
                  <w:marLeft w:val="0"/>
                  <w:marRight w:val="0"/>
                  <w:marTop w:val="0"/>
                  <w:marBottom w:val="0"/>
                  <w:divBdr>
                    <w:top w:val="none" w:sz="0" w:space="0" w:color="auto"/>
                    <w:left w:val="none" w:sz="0" w:space="0" w:color="auto"/>
                    <w:bottom w:val="none" w:sz="0" w:space="0" w:color="auto"/>
                    <w:right w:val="none" w:sz="0" w:space="0" w:color="auto"/>
                  </w:divBdr>
                  <w:divsChild>
                    <w:div w:id="819541921">
                      <w:marLeft w:val="240"/>
                      <w:marRight w:val="240"/>
                      <w:marTop w:val="240"/>
                      <w:marBottom w:val="240"/>
                      <w:divBdr>
                        <w:top w:val="none" w:sz="0" w:space="0" w:color="auto"/>
                        <w:left w:val="none" w:sz="0" w:space="0" w:color="auto"/>
                        <w:bottom w:val="none" w:sz="0" w:space="0" w:color="auto"/>
                        <w:right w:val="none" w:sz="0" w:space="0" w:color="auto"/>
                      </w:divBdr>
                      <w:divsChild>
                        <w:div w:id="8074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9660">
          <w:marLeft w:val="0"/>
          <w:marRight w:val="0"/>
          <w:marTop w:val="0"/>
          <w:marBottom w:val="0"/>
          <w:divBdr>
            <w:top w:val="none" w:sz="0" w:space="0" w:color="auto"/>
            <w:left w:val="none" w:sz="0" w:space="0" w:color="auto"/>
            <w:bottom w:val="none" w:sz="0" w:space="0" w:color="auto"/>
            <w:right w:val="none" w:sz="0" w:space="0" w:color="auto"/>
          </w:divBdr>
          <w:divsChild>
            <w:div w:id="1385592942">
              <w:marLeft w:val="0"/>
              <w:marRight w:val="0"/>
              <w:marTop w:val="120"/>
              <w:marBottom w:val="120"/>
              <w:divBdr>
                <w:top w:val="none" w:sz="0" w:space="0" w:color="auto"/>
                <w:left w:val="none" w:sz="0" w:space="0" w:color="auto"/>
                <w:bottom w:val="none" w:sz="0" w:space="0" w:color="auto"/>
                <w:right w:val="none" w:sz="0" w:space="0" w:color="auto"/>
              </w:divBdr>
              <w:divsChild>
                <w:div w:id="1807625825">
                  <w:marLeft w:val="0"/>
                  <w:marRight w:val="0"/>
                  <w:marTop w:val="0"/>
                  <w:marBottom w:val="0"/>
                  <w:divBdr>
                    <w:top w:val="none" w:sz="0" w:space="0" w:color="auto"/>
                    <w:left w:val="none" w:sz="0" w:space="0" w:color="auto"/>
                    <w:bottom w:val="none" w:sz="0" w:space="0" w:color="auto"/>
                    <w:right w:val="none" w:sz="0" w:space="0" w:color="auto"/>
                  </w:divBdr>
                </w:div>
              </w:divsChild>
            </w:div>
            <w:div w:id="1413163808">
              <w:marLeft w:val="0"/>
              <w:marRight w:val="0"/>
              <w:marTop w:val="0"/>
              <w:marBottom w:val="0"/>
              <w:divBdr>
                <w:top w:val="none" w:sz="0" w:space="0" w:color="auto"/>
                <w:left w:val="none" w:sz="0" w:space="0" w:color="auto"/>
                <w:bottom w:val="none" w:sz="0" w:space="0" w:color="auto"/>
                <w:right w:val="none" w:sz="0" w:space="0" w:color="auto"/>
              </w:divBdr>
              <w:divsChild>
                <w:div w:id="1660883101">
                  <w:marLeft w:val="0"/>
                  <w:marRight w:val="0"/>
                  <w:marTop w:val="0"/>
                  <w:marBottom w:val="0"/>
                  <w:divBdr>
                    <w:top w:val="none" w:sz="0" w:space="0" w:color="auto"/>
                    <w:left w:val="none" w:sz="0" w:space="0" w:color="auto"/>
                    <w:bottom w:val="none" w:sz="0" w:space="0" w:color="auto"/>
                    <w:right w:val="none" w:sz="0" w:space="0" w:color="auto"/>
                  </w:divBdr>
                  <w:divsChild>
                    <w:div w:id="10498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59514">
          <w:marLeft w:val="0"/>
          <w:marRight w:val="0"/>
          <w:marTop w:val="0"/>
          <w:marBottom w:val="0"/>
          <w:divBdr>
            <w:top w:val="none" w:sz="0" w:space="0" w:color="auto"/>
            <w:left w:val="none" w:sz="0" w:space="0" w:color="auto"/>
            <w:bottom w:val="none" w:sz="0" w:space="0" w:color="auto"/>
            <w:right w:val="none" w:sz="0" w:space="0" w:color="auto"/>
          </w:divBdr>
          <w:divsChild>
            <w:div w:id="345450800">
              <w:marLeft w:val="0"/>
              <w:marRight w:val="0"/>
              <w:marTop w:val="120"/>
              <w:marBottom w:val="120"/>
              <w:divBdr>
                <w:top w:val="none" w:sz="0" w:space="0" w:color="auto"/>
                <w:left w:val="none" w:sz="0" w:space="0" w:color="auto"/>
                <w:bottom w:val="none" w:sz="0" w:space="0" w:color="auto"/>
                <w:right w:val="none" w:sz="0" w:space="0" w:color="auto"/>
              </w:divBdr>
              <w:divsChild>
                <w:div w:id="1564828372">
                  <w:marLeft w:val="0"/>
                  <w:marRight w:val="0"/>
                  <w:marTop w:val="0"/>
                  <w:marBottom w:val="0"/>
                  <w:divBdr>
                    <w:top w:val="none" w:sz="0" w:space="0" w:color="auto"/>
                    <w:left w:val="none" w:sz="0" w:space="0" w:color="auto"/>
                    <w:bottom w:val="none" w:sz="0" w:space="0" w:color="auto"/>
                    <w:right w:val="none" w:sz="0" w:space="0" w:color="auto"/>
                  </w:divBdr>
                </w:div>
              </w:divsChild>
            </w:div>
            <w:div w:id="479620558">
              <w:marLeft w:val="0"/>
              <w:marRight w:val="0"/>
              <w:marTop w:val="0"/>
              <w:marBottom w:val="0"/>
              <w:divBdr>
                <w:top w:val="none" w:sz="0" w:space="0" w:color="auto"/>
                <w:left w:val="none" w:sz="0" w:space="0" w:color="auto"/>
                <w:bottom w:val="none" w:sz="0" w:space="0" w:color="auto"/>
                <w:right w:val="none" w:sz="0" w:space="0" w:color="auto"/>
              </w:divBdr>
              <w:divsChild>
                <w:div w:id="2107146213">
                  <w:marLeft w:val="0"/>
                  <w:marRight w:val="0"/>
                  <w:marTop w:val="0"/>
                  <w:marBottom w:val="0"/>
                  <w:divBdr>
                    <w:top w:val="none" w:sz="0" w:space="0" w:color="auto"/>
                    <w:left w:val="none" w:sz="0" w:space="0" w:color="auto"/>
                    <w:bottom w:val="none" w:sz="0" w:space="0" w:color="auto"/>
                    <w:right w:val="none" w:sz="0" w:space="0" w:color="auto"/>
                  </w:divBdr>
                  <w:divsChild>
                    <w:div w:id="13726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9256">
          <w:marLeft w:val="0"/>
          <w:marRight w:val="0"/>
          <w:marTop w:val="0"/>
          <w:marBottom w:val="0"/>
          <w:divBdr>
            <w:top w:val="none" w:sz="0" w:space="0" w:color="auto"/>
            <w:left w:val="none" w:sz="0" w:space="0" w:color="auto"/>
            <w:bottom w:val="none" w:sz="0" w:space="0" w:color="auto"/>
            <w:right w:val="none" w:sz="0" w:space="0" w:color="auto"/>
          </w:divBdr>
          <w:divsChild>
            <w:div w:id="1194152355">
              <w:marLeft w:val="0"/>
              <w:marRight w:val="0"/>
              <w:marTop w:val="120"/>
              <w:marBottom w:val="120"/>
              <w:divBdr>
                <w:top w:val="none" w:sz="0" w:space="0" w:color="auto"/>
                <w:left w:val="none" w:sz="0" w:space="0" w:color="auto"/>
                <w:bottom w:val="none" w:sz="0" w:space="0" w:color="auto"/>
                <w:right w:val="none" w:sz="0" w:space="0" w:color="auto"/>
              </w:divBdr>
              <w:divsChild>
                <w:div w:id="1391271733">
                  <w:marLeft w:val="0"/>
                  <w:marRight w:val="0"/>
                  <w:marTop w:val="0"/>
                  <w:marBottom w:val="0"/>
                  <w:divBdr>
                    <w:top w:val="none" w:sz="0" w:space="0" w:color="auto"/>
                    <w:left w:val="none" w:sz="0" w:space="0" w:color="auto"/>
                    <w:bottom w:val="none" w:sz="0" w:space="0" w:color="auto"/>
                    <w:right w:val="none" w:sz="0" w:space="0" w:color="auto"/>
                  </w:divBdr>
                </w:div>
              </w:divsChild>
            </w:div>
            <w:div w:id="539633551">
              <w:marLeft w:val="0"/>
              <w:marRight w:val="0"/>
              <w:marTop w:val="0"/>
              <w:marBottom w:val="0"/>
              <w:divBdr>
                <w:top w:val="none" w:sz="0" w:space="0" w:color="auto"/>
                <w:left w:val="none" w:sz="0" w:space="0" w:color="auto"/>
                <w:bottom w:val="none" w:sz="0" w:space="0" w:color="auto"/>
                <w:right w:val="none" w:sz="0" w:space="0" w:color="auto"/>
              </w:divBdr>
              <w:divsChild>
                <w:div w:id="1881940004">
                  <w:marLeft w:val="0"/>
                  <w:marRight w:val="0"/>
                  <w:marTop w:val="0"/>
                  <w:marBottom w:val="0"/>
                  <w:divBdr>
                    <w:top w:val="none" w:sz="0" w:space="0" w:color="auto"/>
                    <w:left w:val="none" w:sz="0" w:space="0" w:color="auto"/>
                    <w:bottom w:val="none" w:sz="0" w:space="0" w:color="auto"/>
                    <w:right w:val="none" w:sz="0" w:space="0" w:color="auto"/>
                  </w:divBdr>
                  <w:divsChild>
                    <w:div w:id="13105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8471">
          <w:marLeft w:val="0"/>
          <w:marRight w:val="0"/>
          <w:marTop w:val="0"/>
          <w:marBottom w:val="0"/>
          <w:divBdr>
            <w:top w:val="none" w:sz="0" w:space="0" w:color="auto"/>
            <w:left w:val="none" w:sz="0" w:space="0" w:color="auto"/>
            <w:bottom w:val="none" w:sz="0" w:space="0" w:color="auto"/>
            <w:right w:val="none" w:sz="0" w:space="0" w:color="auto"/>
          </w:divBdr>
          <w:divsChild>
            <w:div w:id="2055081403">
              <w:marLeft w:val="0"/>
              <w:marRight w:val="0"/>
              <w:marTop w:val="120"/>
              <w:marBottom w:val="120"/>
              <w:divBdr>
                <w:top w:val="none" w:sz="0" w:space="0" w:color="auto"/>
                <w:left w:val="none" w:sz="0" w:space="0" w:color="auto"/>
                <w:bottom w:val="none" w:sz="0" w:space="0" w:color="auto"/>
                <w:right w:val="none" w:sz="0" w:space="0" w:color="auto"/>
              </w:divBdr>
              <w:divsChild>
                <w:div w:id="1696540761">
                  <w:marLeft w:val="0"/>
                  <w:marRight w:val="0"/>
                  <w:marTop w:val="0"/>
                  <w:marBottom w:val="0"/>
                  <w:divBdr>
                    <w:top w:val="none" w:sz="0" w:space="0" w:color="auto"/>
                    <w:left w:val="none" w:sz="0" w:space="0" w:color="auto"/>
                    <w:bottom w:val="none" w:sz="0" w:space="0" w:color="auto"/>
                    <w:right w:val="none" w:sz="0" w:space="0" w:color="auto"/>
                  </w:divBdr>
                </w:div>
              </w:divsChild>
            </w:div>
            <w:div w:id="1615214220">
              <w:marLeft w:val="0"/>
              <w:marRight w:val="0"/>
              <w:marTop w:val="0"/>
              <w:marBottom w:val="0"/>
              <w:divBdr>
                <w:top w:val="none" w:sz="0" w:space="0" w:color="auto"/>
                <w:left w:val="none" w:sz="0" w:space="0" w:color="auto"/>
                <w:bottom w:val="none" w:sz="0" w:space="0" w:color="auto"/>
                <w:right w:val="none" w:sz="0" w:space="0" w:color="auto"/>
              </w:divBdr>
              <w:divsChild>
                <w:div w:id="1162357155">
                  <w:marLeft w:val="0"/>
                  <w:marRight w:val="0"/>
                  <w:marTop w:val="0"/>
                  <w:marBottom w:val="0"/>
                  <w:divBdr>
                    <w:top w:val="none" w:sz="0" w:space="0" w:color="auto"/>
                    <w:left w:val="none" w:sz="0" w:space="0" w:color="auto"/>
                    <w:bottom w:val="none" w:sz="0" w:space="0" w:color="auto"/>
                    <w:right w:val="none" w:sz="0" w:space="0" w:color="auto"/>
                  </w:divBdr>
                  <w:divsChild>
                    <w:div w:id="10913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hyperlink" Target="https://educacionadistancia.juntadeandalucia.es/formacionprofesional/pluginfile.php/77170/mod_scorm/content/0/" TargetMode="Externa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hyperlink" Target="https://educacionadistancia.juntadeandalucia.es/formacionprofesional/pluginfile.php/77170/mod_scorm/content/0/" TargetMode="External"/><Relationship Id="rId42" Type="http://schemas.openxmlformats.org/officeDocument/2006/relationships/hyperlink" Target="https://educacionadistancia.juntadeandalucia.es/formacionprofesional/pluginfile.php/77170/mod_scorm/content/0/"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hyperlink" Target="https://educacionadistancia.juntadeandalucia.es/formacionprofesional/pluginfile.php/77170/mod_scorm/content/0/" TargetMode="External"/><Relationship Id="rId38" Type="http://schemas.openxmlformats.org/officeDocument/2006/relationships/hyperlink" Target="https://educacionadistancia.juntadeandalucia.es/formacionprofesional/pluginfile.php/77170/mod_scorm/content/0/"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hyperlink" Target="https://educacionadistancia.juntadeandalucia.es/formacionprofesional/pluginfile.php/77170/mod_scorm/content/0/" TargetMode="External"/><Relationship Id="rId41" Type="http://schemas.openxmlformats.org/officeDocument/2006/relationships/hyperlink" Target="https://educacionadistancia.juntadeandalucia.es/formacionprofesional/pluginfile.php/77170/mod_scorm/content/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hyperlink" Target="https://educacionadistancia.juntadeandalucia.es/formacionprofesional/pluginfile.php/77170/mod_scorm/content/0/" TargetMode="External"/><Relationship Id="rId37" Type="http://schemas.openxmlformats.org/officeDocument/2006/relationships/hyperlink" Target="https://educacionadistancia.juntadeandalucia.es/formacionprofesional/pluginfile.php/77170/mod_scorm/content/0/" TargetMode="External"/><Relationship Id="rId40" Type="http://schemas.openxmlformats.org/officeDocument/2006/relationships/hyperlink" Target="https://educacionadistancia.juntadeandalucia.es/formacionprofesional/pluginfile.php/77170/mod_scorm/content/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hyperlink" Target="https://educacionadistancia.juntadeandalucia.es/formacionprofesional/pluginfile.php/77170/mod_scorm/content/0/" TargetMode="Externa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hyperlink" Target="https://educacionadistancia.juntadeandalucia.es/formacionprofesional/pluginfile.php/77170/mod_scorm/content/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hyperlink" Target="https://educacionadistancia.juntadeandalucia.es/formacionprofesional/pluginfile.php/77170/mod_scorm/content/0/" TargetMode="External"/><Relationship Id="rId35" Type="http://schemas.openxmlformats.org/officeDocument/2006/relationships/hyperlink" Target="https://educacionadistancia.juntadeandalucia.es/formacionprofesional/pluginfile.php/77170/mod_scorm/content/0/" TargetMode="External"/><Relationship Id="rId43"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18</Pages>
  <Words>8649</Words>
  <Characters>47573</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2024-01-04T16:29:00Z</dcterms:created>
  <dcterms:modified xsi:type="dcterms:W3CDTF">2024-01-18T10:32:00Z</dcterms:modified>
</cp:coreProperties>
</file>